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85FC1" w14:textId="2D6715C3" w:rsidR="005F3356" w:rsidRPr="000F2B6F" w:rsidRDefault="00000000" w:rsidP="000F2B6F">
      <w:pPr>
        <w:pStyle w:val="Ttulo2"/>
        <w:spacing w:after="240" w:line="360" w:lineRule="auto"/>
        <w:ind w:left="-142"/>
        <w:rPr>
          <w:b/>
          <w:color w:val="000000"/>
          <w:sz w:val="24"/>
          <w:szCs w:val="24"/>
        </w:rPr>
      </w:pPr>
      <w:r w:rsidRPr="000F2B6F">
        <w:rPr>
          <w:b/>
          <w:color w:val="000000"/>
          <w:sz w:val="24"/>
          <w:szCs w:val="24"/>
        </w:rPr>
        <w:t>Política Nacional Multisectorial en Discapacidad para el Desarrollo al</w:t>
      </w:r>
      <w:r w:rsidR="000F2B6F">
        <w:rPr>
          <w:b/>
          <w:color w:val="000000"/>
          <w:sz w:val="24"/>
          <w:szCs w:val="24"/>
        </w:rPr>
        <w:t xml:space="preserve"> </w:t>
      </w:r>
      <w:r w:rsidRPr="000F2B6F">
        <w:rPr>
          <w:b/>
          <w:color w:val="000000"/>
          <w:sz w:val="24"/>
          <w:szCs w:val="24"/>
        </w:rPr>
        <w:t>2030 (PNMDD)</w:t>
      </w:r>
    </w:p>
    <w:tbl>
      <w:tblPr>
        <w:tblStyle w:val="a"/>
        <w:tblW w:w="992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938"/>
      </w:tblGrid>
      <w:tr w:rsidR="005F3356" w:rsidRPr="000F2B6F" w14:paraId="54BE3F76" w14:textId="77777777">
        <w:trPr>
          <w:tblHeader/>
        </w:trPr>
        <w:tc>
          <w:tcPr>
            <w:tcW w:w="1985" w:type="dxa"/>
            <w:shd w:val="clear" w:color="auto" w:fill="1F3864"/>
          </w:tcPr>
          <w:p w14:paraId="6A3625C9" w14:textId="77777777" w:rsidR="005F3356" w:rsidRPr="000F2B6F" w:rsidRDefault="00000000" w:rsidP="000F2B6F">
            <w:pPr>
              <w:spacing w:line="360" w:lineRule="auto"/>
              <w:rPr>
                <w:b/>
                <w:sz w:val="24"/>
                <w:szCs w:val="24"/>
              </w:rPr>
            </w:pPr>
            <w:r w:rsidRPr="000F2B6F">
              <w:rPr>
                <w:b/>
                <w:sz w:val="24"/>
                <w:szCs w:val="24"/>
              </w:rPr>
              <w:t>Componente</w:t>
            </w:r>
          </w:p>
        </w:tc>
        <w:tc>
          <w:tcPr>
            <w:tcW w:w="7938" w:type="dxa"/>
            <w:shd w:val="clear" w:color="auto" w:fill="1F3864"/>
          </w:tcPr>
          <w:p w14:paraId="3A5472A0" w14:textId="77777777" w:rsidR="005F3356" w:rsidRPr="000F2B6F" w:rsidRDefault="00000000" w:rsidP="000F2B6F">
            <w:pPr>
              <w:spacing w:line="360" w:lineRule="auto"/>
              <w:rPr>
                <w:sz w:val="24"/>
                <w:szCs w:val="24"/>
              </w:rPr>
            </w:pPr>
            <w:r w:rsidRPr="000F2B6F">
              <w:rPr>
                <w:b/>
                <w:sz w:val="24"/>
                <w:szCs w:val="24"/>
              </w:rPr>
              <w:t>Descripción</w:t>
            </w:r>
          </w:p>
        </w:tc>
      </w:tr>
      <w:tr w:rsidR="005F3356" w:rsidRPr="000F2B6F" w14:paraId="06D8AD7C" w14:textId="77777777">
        <w:tc>
          <w:tcPr>
            <w:tcW w:w="1985" w:type="dxa"/>
          </w:tcPr>
          <w:p w14:paraId="21957BD1" w14:textId="77777777" w:rsidR="005F3356" w:rsidRPr="000F2B6F" w:rsidRDefault="00000000" w:rsidP="000F2B6F">
            <w:pPr>
              <w:spacing w:line="360" w:lineRule="auto"/>
              <w:rPr>
                <w:b/>
                <w:sz w:val="24"/>
                <w:szCs w:val="24"/>
              </w:rPr>
            </w:pPr>
            <w:r w:rsidRPr="000F2B6F">
              <w:rPr>
                <w:b/>
                <w:sz w:val="24"/>
                <w:szCs w:val="24"/>
              </w:rPr>
              <w:t>Política nacional</w:t>
            </w:r>
          </w:p>
        </w:tc>
        <w:tc>
          <w:tcPr>
            <w:tcW w:w="7938" w:type="dxa"/>
          </w:tcPr>
          <w:p w14:paraId="7EBBD49E" w14:textId="77777777" w:rsidR="005F3356" w:rsidRPr="000F2B6F" w:rsidRDefault="00000000" w:rsidP="000F2B6F">
            <w:pPr>
              <w:spacing w:line="360" w:lineRule="auto"/>
              <w:rPr>
                <w:sz w:val="24"/>
                <w:szCs w:val="24"/>
              </w:rPr>
            </w:pPr>
            <w:r w:rsidRPr="000F2B6F">
              <w:rPr>
                <w:sz w:val="24"/>
                <w:szCs w:val="24"/>
              </w:rPr>
              <w:t xml:space="preserve">Política Nacional Multisectorial en Discapacidad para el Desarrollo al 2030 (PNMDD).  </w:t>
            </w:r>
          </w:p>
        </w:tc>
      </w:tr>
      <w:tr w:rsidR="005F3356" w:rsidRPr="000F2B6F" w14:paraId="27B1C875" w14:textId="77777777">
        <w:tc>
          <w:tcPr>
            <w:tcW w:w="1985" w:type="dxa"/>
          </w:tcPr>
          <w:p w14:paraId="418419BB" w14:textId="77777777" w:rsidR="005F3356" w:rsidRPr="000F2B6F" w:rsidRDefault="00000000" w:rsidP="000F2B6F">
            <w:pPr>
              <w:spacing w:line="360" w:lineRule="auto"/>
              <w:rPr>
                <w:b/>
                <w:sz w:val="24"/>
                <w:szCs w:val="24"/>
              </w:rPr>
            </w:pPr>
            <w:r w:rsidRPr="000F2B6F">
              <w:rPr>
                <w:b/>
                <w:sz w:val="24"/>
                <w:szCs w:val="24"/>
              </w:rPr>
              <w:t>Ministerio rector o conductor</w:t>
            </w:r>
          </w:p>
        </w:tc>
        <w:tc>
          <w:tcPr>
            <w:tcW w:w="7938" w:type="dxa"/>
          </w:tcPr>
          <w:p w14:paraId="03DBF0CE" w14:textId="77777777" w:rsidR="005F3356" w:rsidRPr="000F2B6F" w:rsidRDefault="00000000" w:rsidP="000F2B6F">
            <w:pPr>
              <w:spacing w:line="360" w:lineRule="auto"/>
              <w:rPr>
                <w:sz w:val="24"/>
                <w:szCs w:val="24"/>
              </w:rPr>
            </w:pPr>
            <w:r w:rsidRPr="000F2B6F">
              <w:rPr>
                <w:sz w:val="24"/>
                <w:szCs w:val="24"/>
              </w:rPr>
              <w:t>039: Ministerio de la Mujer y Poblaciones Vulnerables (MIMP).</w:t>
            </w:r>
          </w:p>
        </w:tc>
      </w:tr>
      <w:tr w:rsidR="005F3356" w:rsidRPr="000F2B6F" w14:paraId="72D637C9" w14:textId="77777777">
        <w:tc>
          <w:tcPr>
            <w:tcW w:w="1985" w:type="dxa"/>
          </w:tcPr>
          <w:p w14:paraId="6A63FE21" w14:textId="77777777" w:rsidR="005F3356" w:rsidRPr="000F2B6F" w:rsidRDefault="00000000" w:rsidP="000F2B6F">
            <w:pPr>
              <w:spacing w:line="360" w:lineRule="auto"/>
              <w:rPr>
                <w:b/>
                <w:sz w:val="24"/>
                <w:szCs w:val="24"/>
              </w:rPr>
            </w:pPr>
            <w:r w:rsidRPr="000F2B6F">
              <w:rPr>
                <w:b/>
                <w:sz w:val="24"/>
                <w:szCs w:val="24"/>
              </w:rPr>
              <w:t>Problema público</w:t>
            </w:r>
          </w:p>
        </w:tc>
        <w:tc>
          <w:tcPr>
            <w:tcW w:w="7938" w:type="dxa"/>
          </w:tcPr>
          <w:p w14:paraId="191918B9" w14:textId="77777777" w:rsidR="005F3356" w:rsidRPr="000F2B6F" w:rsidRDefault="00000000" w:rsidP="000F2B6F">
            <w:pPr>
              <w:spacing w:line="360" w:lineRule="auto"/>
              <w:rPr>
                <w:sz w:val="24"/>
                <w:szCs w:val="24"/>
              </w:rPr>
            </w:pPr>
            <w:r w:rsidRPr="000F2B6F">
              <w:rPr>
                <w:sz w:val="24"/>
                <w:szCs w:val="24"/>
              </w:rPr>
              <w:t>Discriminación estructural hacia las personas con discapacidad (PCD).</w:t>
            </w:r>
          </w:p>
        </w:tc>
      </w:tr>
      <w:tr w:rsidR="005F3356" w:rsidRPr="000F2B6F" w14:paraId="6581EA2B" w14:textId="77777777">
        <w:tc>
          <w:tcPr>
            <w:tcW w:w="1985" w:type="dxa"/>
          </w:tcPr>
          <w:p w14:paraId="1F271E45" w14:textId="77777777" w:rsidR="005F3356" w:rsidRPr="000F2B6F" w:rsidRDefault="00000000" w:rsidP="000F2B6F">
            <w:pPr>
              <w:spacing w:line="360" w:lineRule="auto"/>
              <w:rPr>
                <w:b/>
                <w:sz w:val="24"/>
                <w:szCs w:val="24"/>
              </w:rPr>
            </w:pPr>
            <w:r w:rsidRPr="000F2B6F">
              <w:rPr>
                <w:b/>
                <w:sz w:val="24"/>
                <w:szCs w:val="24"/>
              </w:rPr>
              <w:t>Objetivos prioritarios (OP)</w:t>
            </w:r>
          </w:p>
        </w:tc>
        <w:tc>
          <w:tcPr>
            <w:tcW w:w="7938" w:type="dxa"/>
          </w:tcPr>
          <w:p w14:paraId="3AC10779" w14:textId="77777777" w:rsidR="005F3356" w:rsidRPr="000F2B6F" w:rsidRDefault="00000000" w:rsidP="000F2B6F">
            <w:pPr>
              <w:spacing w:before="240" w:line="360" w:lineRule="auto"/>
              <w:rPr>
                <w:sz w:val="24"/>
                <w:szCs w:val="24"/>
              </w:rPr>
            </w:pPr>
            <w:r w:rsidRPr="000F2B6F">
              <w:rPr>
                <w:sz w:val="24"/>
                <w:szCs w:val="24"/>
              </w:rPr>
              <w:t>OP.01. Fortalecer los espacios de participación social y político para personas con discapacidad.</w:t>
            </w:r>
          </w:p>
          <w:p w14:paraId="1A486E99" w14:textId="77777777" w:rsidR="005F3356" w:rsidRPr="000F2B6F" w:rsidRDefault="00000000" w:rsidP="000F2B6F">
            <w:pPr>
              <w:spacing w:before="240" w:line="360" w:lineRule="auto"/>
              <w:rPr>
                <w:sz w:val="24"/>
                <w:szCs w:val="24"/>
              </w:rPr>
            </w:pPr>
            <w:r w:rsidRPr="000F2B6F">
              <w:rPr>
                <w:sz w:val="24"/>
                <w:szCs w:val="24"/>
              </w:rPr>
              <w:t>OP.02. Fomentar que las personas con discapacidad en edad de trabajar participen en actividades económicas dependientes o independientes que les permita la generación de ingresos.</w:t>
            </w:r>
          </w:p>
          <w:p w14:paraId="67C79B8D" w14:textId="77777777" w:rsidR="005F3356" w:rsidRPr="000F2B6F" w:rsidRDefault="00000000" w:rsidP="000F2B6F">
            <w:pPr>
              <w:spacing w:before="240" w:line="360" w:lineRule="auto"/>
              <w:rPr>
                <w:sz w:val="24"/>
                <w:szCs w:val="24"/>
              </w:rPr>
            </w:pPr>
            <w:r w:rsidRPr="000F2B6F">
              <w:rPr>
                <w:sz w:val="24"/>
                <w:szCs w:val="24"/>
              </w:rPr>
              <w:t>OP.03. Asegurar el acceso y cobertura de servicios integrales de salud para las personas con discapacidad.</w:t>
            </w:r>
          </w:p>
          <w:p w14:paraId="6FA7645C" w14:textId="77777777" w:rsidR="005F3356" w:rsidRPr="000F2B6F" w:rsidRDefault="00000000" w:rsidP="000F2B6F">
            <w:pPr>
              <w:spacing w:before="240" w:line="360" w:lineRule="auto"/>
              <w:rPr>
                <w:sz w:val="24"/>
                <w:szCs w:val="24"/>
              </w:rPr>
            </w:pPr>
            <w:r w:rsidRPr="000F2B6F">
              <w:rPr>
                <w:sz w:val="24"/>
                <w:szCs w:val="24"/>
              </w:rPr>
              <w:t>OP.04. Garantizar que las personas con discapacidad desarrollen sus competencias en igualdad de oportunidades, a través del acceso, participación, aprendizaje y culminación oportuna, a lo largo de su trayectoria educativa, en los diferentes niveles y modalidades.</w:t>
            </w:r>
          </w:p>
          <w:p w14:paraId="03C20C18" w14:textId="77777777" w:rsidR="005F3356" w:rsidRPr="000F2B6F" w:rsidRDefault="00000000" w:rsidP="000F2B6F">
            <w:pPr>
              <w:spacing w:before="240" w:line="360" w:lineRule="auto"/>
              <w:rPr>
                <w:sz w:val="24"/>
                <w:szCs w:val="24"/>
              </w:rPr>
            </w:pPr>
            <w:r w:rsidRPr="000F2B6F">
              <w:rPr>
                <w:sz w:val="24"/>
                <w:szCs w:val="24"/>
              </w:rPr>
              <w:t>OP.05. Promover actitudes sociales favorables hacia las personas con discapacidad.</w:t>
            </w:r>
          </w:p>
          <w:p w14:paraId="4656B322" w14:textId="77777777" w:rsidR="005F3356" w:rsidRPr="000F2B6F" w:rsidRDefault="00000000" w:rsidP="000F2B6F">
            <w:pPr>
              <w:spacing w:before="240" w:line="360" w:lineRule="auto"/>
              <w:rPr>
                <w:sz w:val="24"/>
                <w:szCs w:val="24"/>
              </w:rPr>
            </w:pPr>
            <w:r w:rsidRPr="000F2B6F">
              <w:rPr>
                <w:sz w:val="24"/>
                <w:szCs w:val="24"/>
              </w:rPr>
              <w:t>OP.06. Asegurar condiciones de accesibilidad en el entorno para las personas con discapacidad.</w:t>
            </w:r>
          </w:p>
          <w:p w14:paraId="072304F5" w14:textId="77777777" w:rsidR="005F3356" w:rsidRPr="000F2B6F" w:rsidRDefault="00000000" w:rsidP="000F2B6F">
            <w:pPr>
              <w:spacing w:before="240" w:line="360" w:lineRule="auto"/>
              <w:rPr>
                <w:sz w:val="24"/>
                <w:szCs w:val="24"/>
              </w:rPr>
            </w:pPr>
            <w:r w:rsidRPr="000F2B6F">
              <w:rPr>
                <w:sz w:val="24"/>
                <w:szCs w:val="24"/>
              </w:rPr>
              <w:t>OP.07. Fortalecer la gestión pública en materia de discapacidad.</w:t>
            </w:r>
          </w:p>
        </w:tc>
      </w:tr>
      <w:tr w:rsidR="005F3356" w:rsidRPr="000F2B6F" w14:paraId="6D688BA2" w14:textId="77777777">
        <w:tc>
          <w:tcPr>
            <w:tcW w:w="1985" w:type="dxa"/>
          </w:tcPr>
          <w:p w14:paraId="4401522E" w14:textId="77777777" w:rsidR="005F3356" w:rsidRPr="000F2B6F" w:rsidRDefault="00000000" w:rsidP="000F2B6F">
            <w:pPr>
              <w:spacing w:line="360" w:lineRule="auto"/>
              <w:rPr>
                <w:b/>
                <w:sz w:val="24"/>
                <w:szCs w:val="24"/>
              </w:rPr>
            </w:pPr>
            <w:r w:rsidRPr="000F2B6F">
              <w:rPr>
                <w:b/>
                <w:sz w:val="24"/>
                <w:szCs w:val="24"/>
              </w:rPr>
              <w:t>Dispositivo legal</w:t>
            </w:r>
          </w:p>
        </w:tc>
        <w:tc>
          <w:tcPr>
            <w:tcW w:w="7938" w:type="dxa"/>
          </w:tcPr>
          <w:p w14:paraId="01BA9165" w14:textId="77777777" w:rsidR="005F3356" w:rsidRPr="000F2B6F" w:rsidRDefault="00000000" w:rsidP="000F2B6F">
            <w:pPr>
              <w:spacing w:line="360" w:lineRule="auto"/>
              <w:rPr>
                <w:sz w:val="24"/>
                <w:szCs w:val="24"/>
              </w:rPr>
            </w:pPr>
            <w:r w:rsidRPr="000F2B6F">
              <w:rPr>
                <w:sz w:val="24"/>
                <w:szCs w:val="24"/>
              </w:rPr>
              <w:t xml:space="preserve">Decreto Supremo </w:t>
            </w:r>
            <w:proofErr w:type="spellStart"/>
            <w:r w:rsidRPr="000F2B6F">
              <w:rPr>
                <w:sz w:val="24"/>
                <w:szCs w:val="24"/>
              </w:rPr>
              <w:t>N°</w:t>
            </w:r>
            <w:proofErr w:type="spellEnd"/>
            <w:r w:rsidRPr="000F2B6F">
              <w:rPr>
                <w:sz w:val="24"/>
                <w:szCs w:val="24"/>
              </w:rPr>
              <w:t xml:space="preserve"> 007-2021-MIMP.</w:t>
            </w:r>
          </w:p>
        </w:tc>
      </w:tr>
      <w:tr w:rsidR="005F3356" w:rsidRPr="000F2B6F" w14:paraId="68496421" w14:textId="77777777">
        <w:tc>
          <w:tcPr>
            <w:tcW w:w="1985" w:type="dxa"/>
          </w:tcPr>
          <w:p w14:paraId="5EC1ABAE" w14:textId="77777777" w:rsidR="005F3356" w:rsidRPr="000F2B6F" w:rsidRDefault="00000000" w:rsidP="000F2B6F">
            <w:pPr>
              <w:spacing w:line="360" w:lineRule="auto"/>
              <w:rPr>
                <w:b/>
                <w:sz w:val="24"/>
                <w:szCs w:val="24"/>
              </w:rPr>
            </w:pPr>
            <w:r w:rsidRPr="000F2B6F">
              <w:rPr>
                <w:b/>
                <w:sz w:val="24"/>
                <w:szCs w:val="24"/>
              </w:rPr>
              <w:lastRenderedPageBreak/>
              <w:t>Resumen del reporte de cumplimiento</w:t>
            </w:r>
            <w:r w:rsidRPr="000F2B6F">
              <w:rPr>
                <w:b/>
                <w:sz w:val="24"/>
                <w:szCs w:val="24"/>
                <w:vertAlign w:val="superscript"/>
              </w:rPr>
              <w:footnoteReference w:id="1"/>
            </w:r>
          </w:p>
        </w:tc>
        <w:tc>
          <w:tcPr>
            <w:tcW w:w="7938" w:type="dxa"/>
          </w:tcPr>
          <w:p w14:paraId="37705959" w14:textId="5013195A" w:rsidR="000F2B6F" w:rsidRDefault="00000000" w:rsidP="000F2B6F">
            <w:pPr>
              <w:spacing w:before="240" w:line="360" w:lineRule="auto"/>
              <w:rPr>
                <w:sz w:val="24"/>
                <w:szCs w:val="24"/>
              </w:rPr>
            </w:pPr>
            <w:r w:rsidRPr="000F2B6F">
              <w:rPr>
                <w:sz w:val="24"/>
                <w:szCs w:val="24"/>
              </w:rPr>
              <w:t>La PNMDD busca alcanzar 07 objetivos prioritarios (OP) mediante 26 lineamientos que se implementan a través de 31 servicios (17 fortalecidos y 14 nuevos), cuyos avances se miden a través de 41 indicadores (07 a nivel de OP y 34 a nivel de servicios). Para el presente reporte de cumplimiento, el universo de análisis serán aquellos indicadores con metas establecidas en el 202</w:t>
            </w:r>
            <w:r w:rsidR="000F2B6F">
              <w:rPr>
                <w:sz w:val="24"/>
                <w:szCs w:val="24"/>
              </w:rPr>
              <w:t>4</w:t>
            </w:r>
            <w:r w:rsidRPr="000F2B6F">
              <w:rPr>
                <w:sz w:val="24"/>
                <w:szCs w:val="24"/>
              </w:rPr>
              <w:t>, debiéndose evaluar bajo esa condición 3</w:t>
            </w:r>
            <w:r w:rsidR="000F2B6F">
              <w:rPr>
                <w:sz w:val="24"/>
                <w:szCs w:val="24"/>
              </w:rPr>
              <w:t>5</w:t>
            </w:r>
            <w:r w:rsidRPr="000F2B6F">
              <w:rPr>
                <w:sz w:val="24"/>
                <w:szCs w:val="24"/>
              </w:rPr>
              <w:t xml:space="preserve"> indicadores: 07 indicadores de objetivos prioritarios (IOP) y 2</w:t>
            </w:r>
            <w:r w:rsidR="000F2B6F">
              <w:rPr>
                <w:sz w:val="24"/>
                <w:szCs w:val="24"/>
              </w:rPr>
              <w:t>8</w:t>
            </w:r>
            <w:r w:rsidRPr="000F2B6F">
              <w:rPr>
                <w:sz w:val="24"/>
                <w:szCs w:val="24"/>
              </w:rPr>
              <w:t xml:space="preserve"> indicadores de servicios</w:t>
            </w:r>
            <w:r w:rsidR="000F2B6F">
              <w:rPr>
                <w:sz w:val="24"/>
                <w:szCs w:val="24"/>
              </w:rPr>
              <w:t xml:space="preserve"> (ISS),</w:t>
            </w:r>
            <w:r w:rsidRPr="000F2B6F">
              <w:rPr>
                <w:sz w:val="24"/>
                <w:szCs w:val="24"/>
              </w:rPr>
              <w:t xml:space="preserve"> enmarcados en 24 servicios.</w:t>
            </w:r>
          </w:p>
          <w:p w14:paraId="384442A6" w14:textId="3AE67DAE" w:rsidR="005F3356" w:rsidRPr="000F2B6F" w:rsidRDefault="00000000" w:rsidP="000F2B6F">
            <w:pPr>
              <w:spacing w:before="240" w:line="360" w:lineRule="auto"/>
              <w:rPr>
                <w:b/>
                <w:sz w:val="24"/>
                <w:szCs w:val="24"/>
              </w:rPr>
            </w:pPr>
            <w:r w:rsidRPr="000F2B6F">
              <w:rPr>
                <w:b/>
                <w:sz w:val="24"/>
                <w:szCs w:val="24"/>
              </w:rPr>
              <w:t>Con respecto a los avances en los OP</w:t>
            </w:r>
            <w:r w:rsidRPr="000F2B6F">
              <w:rPr>
                <w:b/>
                <w:sz w:val="24"/>
                <w:szCs w:val="24"/>
                <w:vertAlign w:val="superscript"/>
              </w:rPr>
              <w:footnoteReference w:id="2"/>
            </w:r>
          </w:p>
          <w:p w14:paraId="2DBDBEEF" w14:textId="31747184" w:rsidR="005F3356" w:rsidRDefault="000F2B6F" w:rsidP="000F2B6F">
            <w:pPr>
              <w:spacing w:before="240" w:line="360" w:lineRule="auto"/>
              <w:rPr>
                <w:sz w:val="24"/>
                <w:szCs w:val="24"/>
              </w:rPr>
            </w:pPr>
            <w:r w:rsidRPr="000F2B6F">
              <w:rPr>
                <w:sz w:val="24"/>
                <w:szCs w:val="24"/>
              </w:rPr>
              <w:t>De los 7 IOP evaluados, 4 (57.1%) alcanzaron un nivel de cumplimiento medio. Estos</w:t>
            </w:r>
            <w:r>
              <w:rPr>
                <w:sz w:val="24"/>
                <w:szCs w:val="24"/>
              </w:rPr>
              <w:t xml:space="preserve"> </w:t>
            </w:r>
            <w:r w:rsidRPr="000F2B6F">
              <w:rPr>
                <w:sz w:val="24"/>
                <w:szCs w:val="24"/>
              </w:rPr>
              <w:t>incluyen el IOP.01 y el IOP.05, ambos bajo responsabilidad de CONADIS; el IOP.03,</w:t>
            </w:r>
            <w:r>
              <w:rPr>
                <w:sz w:val="24"/>
                <w:szCs w:val="24"/>
              </w:rPr>
              <w:t xml:space="preserve"> </w:t>
            </w:r>
            <w:r w:rsidRPr="000F2B6F">
              <w:rPr>
                <w:sz w:val="24"/>
                <w:szCs w:val="24"/>
              </w:rPr>
              <w:t>responsabilidad del MTPE; y el IOP.02, del MINSA. Por otro lado, el IOP.04, a cargo</w:t>
            </w:r>
            <w:r>
              <w:rPr>
                <w:sz w:val="24"/>
                <w:szCs w:val="24"/>
              </w:rPr>
              <w:t xml:space="preserve"> </w:t>
            </w:r>
            <w:r w:rsidRPr="000F2B6F">
              <w:rPr>
                <w:sz w:val="24"/>
                <w:szCs w:val="24"/>
              </w:rPr>
              <w:t>del MINEDU, y el IOP.06, también de CONADIS, registraron un nivel de cumplimiento</w:t>
            </w:r>
            <w:r>
              <w:rPr>
                <w:sz w:val="24"/>
                <w:szCs w:val="24"/>
              </w:rPr>
              <w:t xml:space="preserve"> </w:t>
            </w:r>
            <w:r w:rsidRPr="000F2B6F">
              <w:rPr>
                <w:sz w:val="24"/>
                <w:szCs w:val="24"/>
              </w:rPr>
              <w:t>alto. Finalmente, el IOP.07 evidenció un nivel de cumplimiento bajo</w:t>
            </w:r>
            <w:r w:rsidR="00000000" w:rsidRPr="000F2B6F">
              <w:rPr>
                <w:sz w:val="24"/>
                <w:szCs w:val="24"/>
              </w:rPr>
              <w:t>.</w:t>
            </w:r>
          </w:p>
          <w:p w14:paraId="4BDBC250" w14:textId="77777777" w:rsidR="000F2B6F" w:rsidRPr="000F2B6F" w:rsidRDefault="000F2B6F" w:rsidP="000F2B6F">
            <w:pPr>
              <w:spacing w:before="240" w:line="360" w:lineRule="auto"/>
              <w:rPr>
                <w:sz w:val="24"/>
                <w:szCs w:val="24"/>
              </w:rPr>
            </w:pPr>
          </w:p>
          <w:p w14:paraId="6352AE7D" w14:textId="1BE0D3E5" w:rsidR="005F3356" w:rsidRPr="000F2B6F" w:rsidRDefault="00000000" w:rsidP="000F2B6F">
            <w:pPr>
              <w:keepNext/>
              <w:spacing w:line="360" w:lineRule="auto"/>
              <w:rPr>
                <w:sz w:val="24"/>
                <w:szCs w:val="24"/>
              </w:rPr>
            </w:pPr>
            <w:r w:rsidRPr="000F2B6F">
              <w:rPr>
                <w:sz w:val="24"/>
                <w:szCs w:val="24"/>
              </w:rPr>
              <w:lastRenderedPageBreak/>
              <w:t>Ilustración 1: Nivel de cumplimiento de los IOP, 202</w:t>
            </w:r>
            <w:r w:rsidR="000F2B6F">
              <w:rPr>
                <w:sz w:val="24"/>
                <w:szCs w:val="24"/>
              </w:rPr>
              <w:t>4w</w:t>
            </w:r>
          </w:p>
          <w:p w14:paraId="75FCDF2D" w14:textId="312AB2E5" w:rsidR="005F3356" w:rsidRPr="000F2B6F" w:rsidRDefault="000F2B6F" w:rsidP="000F2B6F">
            <w:pPr>
              <w:spacing w:line="360" w:lineRule="auto"/>
              <w:rPr>
                <w:sz w:val="24"/>
                <w:szCs w:val="24"/>
              </w:rPr>
            </w:pPr>
            <w:r w:rsidRPr="000F2B6F">
              <w:rPr>
                <w:sz w:val="24"/>
                <w:szCs w:val="24"/>
              </w:rPr>
              <w:drawing>
                <wp:inline distT="0" distB="0" distL="0" distR="0" wp14:anchorId="4E1DCED0" wp14:editId="6893D04F">
                  <wp:extent cx="4039164" cy="2495898"/>
                  <wp:effectExtent l="0" t="0" r="0" b="0"/>
                  <wp:docPr id="1601131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31591" name=""/>
                          <pic:cNvPicPr/>
                        </pic:nvPicPr>
                        <pic:blipFill>
                          <a:blip r:embed="rId8"/>
                          <a:stretch>
                            <a:fillRect/>
                          </a:stretch>
                        </pic:blipFill>
                        <pic:spPr>
                          <a:xfrm>
                            <a:off x="0" y="0"/>
                            <a:ext cx="4039164" cy="2495898"/>
                          </a:xfrm>
                          <a:prstGeom prst="rect">
                            <a:avLst/>
                          </a:prstGeom>
                        </pic:spPr>
                      </pic:pic>
                    </a:graphicData>
                  </a:graphic>
                </wp:inline>
              </w:drawing>
            </w:r>
          </w:p>
          <w:p w14:paraId="010AC586" w14:textId="77777777" w:rsidR="005F3356" w:rsidRPr="000F2B6F" w:rsidRDefault="00000000" w:rsidP="000F2B6F">
            <w:pPr>
              <w:widowControl w:val="0"/>
              <w:pBdr>
                <w:top w:val="nil"/>
                <w:left w:val="nil"/>
                <w:bottom w:val="nil"/>
                <w:right w:val="nil"/>
                <w:between w:val="nil"/>
              </w:pBdr>
              <w:spacing w:before="240" w:line="360" w:lineRule="auto"/>
              <w:ind w:right="948"/>
              <w:rPr>
                <w:color w:val="000000"/>
                <w:sz w:val="24"/>
                <w:szCs w:val="24"/>
              </w:rPr>
            </w:pPr>
            <w:r w:rsidRPr="000F2B6F">
              <w:rPr>
                <w:color w:val="000000"/>
                <w:sz w:val="24"/>
                <w:szCs w:val="24"/>
              </w:rPr>
              <w:t>Elaboración propia.</w:t>
            </w:r>
          </w:p>
          <w:p w14:paraId="1548690B" w14:textId="77777777" w:rsidR="005F3356" w:rsidRPr="000F2B6F" w:rsidRDefault="00000000" w:rsidP="000F2B6F">
            <w:pPr>
              <w:spacing w:before="240" w:line="360" w:lineRule="auto"/>
              <w:rPr>
                <w:b/>
                <w:sz w:val="24"/>
                <w:szCs w:val="24"/>
              </w:rPr>
            </w:pPr>
            <w:r w:rsidRPr="000F2B6F">
              <w:rPr>
                <w:b/>
                <w:sz w:val="24"/>
                <w:szCs w:val="24"/>
              </w:rPr>
              <w:t>Con respecto a los avances en los servicios</w:t>
            </w:r>
          </w:p>
          <w:p w14:paraId="15F289CA" w14:textId="4E34F243" w:rsidR="005F3356" w:rsidRPr="000F2B6F" w:rsidRDefault="000F2B6F" w:rsidP="000F2B6F">
            <w:pPr>
              <w:spacing w:before="240" w:line="360" w:lineRule="auto"/>
              <w:rPr>
                <w:sz w:val="24"/>
                <w:szCs w:val="24"/>
              </w:rPr>
            </w:pPr>
            <w:r w:rsidRPr="000F2B6F">
              <w:rPr>
                <w:sz w:val="24"/>
                <w:szCs w:val="24"/>
              </w:rPr>
              <w:t>De los 28 ISS, en 05 indicadores (17.9%) se alcanzó un nivel de cumplimiento alto, correspondientes a 03 servicios a cargo del MINSA y 02 servicios del MINEDU. Asimismo, en 03 indicadores (10.7%) se logró un nivel de cumplimiento medio: 2 de ellos corresponden a servicios a cargo del MINEDU y 1 al IPD. Por otro lado, en 04 indicadores (14.3%) se registró un nivel de cumplimiento bajo, los cuales están a cargo de AURORA, MTPE, SERVIR y CONADIS</w:t>
            </w:r>
            <w:r w:rsidR="00000000" w:rsidRPr="000F2B6F">
              <w:rPr>
                <w:sz w:val="24"/>
                <w:szCs w:val="24"/>
              </w:rPr>
              <w:t>.</w:t>
            </w:r>
          </w:p>
          <w:p w14:paraId="149CD19B" w14:textId="20941396" w:rsidR="005F3356" w:rsidRPr="000F2B6F" w:rsidRDefault="000F2B6F" w:rsidP="000F2B6F">
            <w:pPr>
              <w:spacing w:before="240" w:line="360" w:lineRule="auto"/>
              <w:rPr>
                <w:sz w:val="24"/>
                <w:szCs w:val="24"/>
              </w:rPr>
            </w:pPr>
            <w:r w:rsidRPr="000F2B6F">
              <w:rPr>
                <w:sz w:val="24"/>
                <w:szCs w:val="24"/>
              </w:rPr>
              <w:t>Asimismo, 03 indicadores (10.7%) presentaron un nivel de cumplimiento bajo con posible falla de planeación debido a que lograron un avance menor a 15%, los cuales corresponden a los servicios de MINJUSDH, MINSA y MVCS. Del mismo modo, 09 indicadores (32.1%) presentaron un nivel de cumplimiento alto con posible falla de planeación debido a que lograron un avance mayor a 150%, los cuales corresponden a 09 servicios a cargo de: 02 a cargo de CONADIS, IPD, JNE, MINCETUR, MINSA, MTPE y 02 a cargo de PRODUCE</w:t>
            </w:r>
            <w:r w:rsidR="00000000" w:rsidRPr="000F2B6F">
              <w:rPr>
                <w:sz w:val="24"/>
                <w:szCs w:val="24"/>
              </w:rPr>
              <w:t xml:space="preserve">. </w:t>
            </w:r>
          </w:p>
          <w:p w14:paraId="5F21E084" w14:textId="5AA97916" w:rsidR="005F3356" w:rsidRPr="000F2B6F" w:rsidRDefault="000F2B6F" w:rsidP="000F2B6F">
            <w:pPr>
              <w:spacing w:before="240" w:line="360" w:lineRule="auto"/>
              <w:rPr>
                <w:sz w:val="24"/>
                <w:szCs w:val="24"/>
              </w:rPr>
            </w:pPr>
            <w:r w:rsidRPr="000F2B6F">
              <w:rPr>
                <w:sz w:val="24"/>
                <w:szCs w:val="24"/>
              </w:rPr>
              <w:t xml:space="preserve">Finalmente, en 04 indicadores (14.3%) se presentaron limitaciones para reportar información sobre sus avances, los cuales corresponden a 04 servicios </w:t>
            </w:r>
            <w:r w:rsidRPr="000F2B6F">
              <w:rPr>
                <w:sz w:val="24"/>
                <w:szCs w:val="24"/>
              </w:rPr>
              <w:lastRenderedPageBreak/>
              <w:t>a cargo de CONADIS, MININTER y 02 de MINEDU. Dentro de las principales limitaciones identificadas se encuentran la no disponibilidad de la información de acuerdo con el método de cálculo establecido o que los plazos de reporte no coinciden con los procesos de consolidación de información propia del servicio</w:t>
            </w:r>
            <w:r w:rsidR="00000000" w:rsidRPr="000F2B6F">
              <w:rPr>
                <w:sz w:val="24"/>
                <w:szCs w:val="24"/>
              </w:rPr>
              <w:t>.</w:t>
            </w:r>
          </w:p>
          <w:p w14:paraId="31AF08CD" w14:textId="6BFE1741" w:rsidR="005F3356" w:rsidRPr="000F2B6F" w:rsidRDefault="00000000" w:rsidP="000F2B6F">
            <w:pPr>
              <w:keepNext/>
              <w:spacing w:before="240" w:line="360" w:lineRule="auto"/>
              <w:rPr>
                <w:sz w:val="24"/>
                <w:szCs w:val="24"/>
              </w:rPr>
            </w:pPr>
            <w:r w:rsidRPr="000F2B6F">
              <w:rPr>
                <w:sz w:val="24"/>
                <w:szCs w:val="24"/>
              </w:rPr>
              <w:t>Ilustración 2: Nivel de cumplimiento de los ISS, 202</w:t>
            </w:r>
            <w:r w:rsidR="000F2B6F">
              <w:rPr>
                <w:sz w:val="24"/>
                <w:szCs w:val="24"/>
              </w:rPr>
              <w:t>4</w:t>
            </w:r>
          </w:p>
          <w:p w14:paraId="22F15E5E" w14:textId="3B1DC1A9" w:rsidR="005F3356" w:rsidRPr="000F2B6F" w:rsidRDefault="000F2B6F" w:rsidP="000F2B6F">
            <w:pPr>
              <w:spacing w:before="240" w:line="360" w:lineRule="auto"/>
              <w:rPr>
                <w:sz w:val="24"/>
                <w:szCs w:val="24"/>
              </w:rPr>
            </w:pPr>
            <w:r w:rsidRPr="000F2B6F">
              <w:rPr>
                <w:sz w:val="24"/>
                <w:szCs w:val="24"/>
              </w:rPr>
              <w:drawing>
                <wp:inline distT="0" distB="0" distL="0" distR="0" wp14:anchorId="7F9B3A0C" wp14:editId="010ECD68">
                  <wp:extent cx="4903470" cy="3034030"/>
                  <wp:effectExtent l="0" t="0" r="0" b="0"/>
                  <wp:docPr id="711625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25514" name=""/>
                          <pic:cNvPicPr/>
                        </pic:nvPicPr>
                        <pic:blipFill>
                          <a:blip r:embed="rId9"/>
                          <a:stretch>
                            <a:fillRect/>
                          </a:stretch>
                        </pic:blipFill>
                        <pic:spPr>
                          <a:xfrm>
                            <a:off x="0" y="0"/>
                            <a:ext cx="4903470" cy="3034030"/>
                          </a:xfrm>
                          <a:prstGeom prst="rect">
                            <a:avLst/>
                          </a:prstGeom>
                        </pic:spPr>
                      </pic:pic>
                    </a:graphicData>
                  </a:graphic>
                </wp:inline>
              </w:drawing>
            </w:r>
          </w:p>
          <w:p w14:paraId="20BDF0FA" w14:textId="77777777" w:rsidR="005F3356" w:rsidRPr="000F2B6F" w:rsidRDefault="00000000" w:rsidP="000F2B6F">
            <w:pPr>
              <w:spacing w:before="240" w:line="360" w:lineRule="auto"/>
              <w:rPr>
                <w:sz w:val="24"/>
                <w:szCs w:val="24"/>
              </w:rPr>
            </w:pPr>
            <w:r w:rsidRPr="000F2B6F">
              <w:rPr>
                <w:sz w:val="24"/>
                <w:szCs w:val="24"/>
              </w:rPr>
              <w:t>Elaboración propia.</w:t>
            </w:r>
          </w:p>
          <w:p w14:paraId="31D25C78" w14:textId="766BDF9F" w:rsidR="005F3356" w:rsidRPr="000F2B6F" w:rsidRDefault="000F2B6F" w:rsidP="000F2B6F">
            <w:pPr>
              <w:spacing w:before="240" w:line="360" w:lineRule="auto"/>
              <w:rPr>
                <w:sz w:val="24"/>
                <w:szCs w:val="24"/>
              </w:rPr>
            </w:pPr>
            <w:r w:rsidRPr="000F2B6F">
              <w:rPr>
                <w:sz w:val="24"/>
                <w:szCs w:val="24"/>
              </w:rPr>
              <w:t>Al desagregar el nivel de avance por objetivo prioritario, se puede observar en la siguiente ilustración que los indicadores con un cumplimiento bajo se encuentran en los OP.01, OP.02, OP.05 y OP.07; mientras que los indicadores con un nivel de cumplimiento alto con posible falla de planeación se encuentran, principalmente, en los OP.01, OP.02, OP.03 y OP.06 mientras que los indicadores con limitaciones en la medición se presentan en los OP.04, OP.05 y OP.06</w:t>
            </w:r>
            <w:r w:rsidR="00000000" w:rsidRPr="000F2B6F">
              <w:rPr>
                <w:sz w:val="24"/>
                <w:szCs w:val="24"/>
              </w:rPr>
              <w:t>.</w:t>
            </w:r>
          </w:p>
          <w:p w14:paraId="6E324387" w14:textId="18B65BC4" w:rsidR="005F3356" w:rsidRPr="000F2B6F" w:rsidRDefault="00000000" w:rsidP="000F2B6F">
            <w:pPr>
              <w:keepNext/>
              <w:spacing w:before="240" w:line="360" w:lineRule="auto"/>
              <w:rPr>
                <w:sz w:val="24"/>
                <w:szCs w:val="24"/>
              </w:rPr>
            </w:pPr>
            <w:r w:rsidRPr="000F2B6F">
              <w:rPr>
                <w:sz w:val="24"/>
                <w:szCs w:val="24"/>
              </w:rPr>
              <w:lastRenderedPageBreak/>
              <w:t>Ilustración 3: Nivel de cumplimiento de los ISS por OP, 202</w:t>
            </w:r>
            <w:r w:rsidR="000F2B6F">
              <w:rPr>
                <w:sz w:val="24"/>
                <w:szCs w:val="24"/>
              </w:rPr>
              <w:t>4</w:t>
            </w:r>
          </w:p>
          <w:p w14:paraId="19558D61" w14:textId="0665C2E3" w:rsidR="005F3356" w:rsidRPr="000F2B6F" w:rsidRDefault="000F2B6F" w:rsidP="000F2B6F">
            <w:pPr>
              <w:spacing w:line="360" w:lineRule="auto"/>
              <w:rPr>
                <w:sz w:val="24"/>
                <w:szCs w:val="24"/>
              </w:rPr>
            </w:pPr>
            <w:r w:rsidRPr="000F2B6F">
              <w:rPr>
                <w:sz w:val="24"/>
                <w:szCs w:val="24"/>
              </w:rPr>
              <w:drawing>
                <wp:inline distT="0" distB="0" distL="0" distR="0" wp14:anchorId="08F22AD3" wp14:editId="4D61A882">
                  <wp:extent cx="4903470" cy="3063240"/>
                  <wp:effectExtent l="0" t="0" r="0" b="3810"/>
                  <wp:docPr id="650420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20621" name=""/>
                          <pic:cNvPicPr/>
                        </pic:nvPicPr>
                        <pic:blipFill>
                          <a:blip r:embed="rId10"/>
                          <a:stretch>
                            <a:fillRect/>
                          </a:stretch>
                        </pic:blipFill>
                        <pic:spPr>
                          <a:xfrm>
                            <a:off x="0" y="0"/>
                            <a:ext cx="4903470" cy="3063240"/>
                          </a:xfrm>
                          <a:prstGeom prst="rect">
                            <a:avLst/>
                          </a:prstGeom>
                        </pic:spPr>
                      </pic:pic>
                    </a:graphicData>
                  </a:graphic>
                </wp:inline>
              </w:drawing>
            </w:r>
          </w:p>
          <w:p w14:paraId="021D751E" w14:textId="77777777" w:rsidR="005F3356" w:rsidRPr="000F2B6F" w:rsidRDefault="00000000" w:rsidP="000F2B6F">
            <w:pPr>
              <w:spacing w:line="360" w:lineRule="auto"/>
              <w:rPr>
                <w:sz w:val="24"/>
                <w:szCs w:val="24"/>
              </w:rPr>
            </w:pPr>
            <w:r w:rsidRPr="000F2B6F">
              <w:rPr>
                <w:sz w:val="24"/>
                <w:szCs w:val="24"/>
              </w:rPr>
              <w:t>Elaboración propia.</w:t>
            </w:r>
          </w:p>
          <w:p w14:paraId="3F22C030" w14:textId="4BD40683" w:rsidR="005F3356" w:rsidRPr="000F2B6F" w:rsidRDefault="000F2B6F" w:rsidP="000F2B6F">
            <w:pPr>
              <w:spacing w:before="240" w:line="360" w:lineRule="auto"/>
              <w:rPr>
                <w:sz w:val="24"/>
                <w:szCs w:val="24"/>
              </w:rPr>
            </w:pPr>
            <w:r w:rsidRPr="000F2B6F">
              <w:rPr>
                <w:sz w:val="24"/>
                <w:szCs w:val="24"/>
              </w:rPr>
              <w:t>Al desagregar el análisis por responsable de servicio, se identifica que el MINSA presenta la mayor cantidad de indicadores con un nivel de cumplimiento alto (03) seguido del MINEDU; mientras que los indicadores con niveles de cumplimiento bajo corresponden a CONADIS, AURORA, MTPE, y SERVIR</w:t>
            </w:r>
            <w:r w:rsidR="00000000" w:rsidRPr="000F2B6F">
              <w:rPr>
                <w:sz w:val="24"/>
                <w:szCs w:val="24"/>
              </w:rPr>
              <w:t xml:space="preserve">. </w:t>
            </w:r>
          </w:p>
          <w:p w14:paraId="3333C570" w14:textId="069860EB" w:rsidR="005F3356" w:rsidRPr="000F2B6F" w:rsidRDefault="000F2B6F" w:rsidP="000F2B6F">
            <w:pPr>
              <w:spacing w:before="240" w:line="360" w:lineRule="auto"/>
              <w:rPr>
                <w:sz w:val="24"/>
                <w:szCs w:val="24"/>
              </w:rPr>
            </w:pPr>
            <w:r w:rsidRPr="000F2B6F">
              <w:rPr>
                <w:sz w:val="24"/>
                <w:szCs w:val="24"/>
              </w:rPr>
              <w:t>Por otro lado, 07 sectores presentan indicadores con posibles fallas de planeación en las metas establecidas al 2030: PRODUCE (02), CONADIS (02), IPD, JNE, MINCETUR, MINSA y MTPE. Finalmente, el MINEDU es el que presenta el mayor número de limitaciones para el reporte de sus indicadores de servicio (02), seguido de CONADIS y MININTER</w:t>
            </w:r>
            <w:r w:rsidR="00000000" w:rsidRPr="000F2B6F">
              <w:rPr>
                <w:sz w:val="24"/>
                <w:szCs w:val="24"/>
              </w:rPr>
              <w:t>.</w:t>
            </w:r>
          </w:p>
          <w:p w14:paraId="642A158E" w14:textId="77140372" w:rsidR="005F3356" w:rsidRPr="000F2B6F" w:rsidRDefault="00000000" w:rsidP="000F2B6F">
            <w:pPr>
              <w:keepNext/>
              <w:spacing w:before="240" w:line="360" w:lineRule="auto"/>
              <w:rPr>
                <w:sz w:val="24"/>
                <w:szCs w:val="24"/>
              </w:rPr>
            </w:pPr>
            <w:r w:rsidRPr="000F2B6F">
              <w:rPr>
                <w:sz w:val="24"/>
                <w:szCs w:val="24"/>
              </w:rPr>
              <w:t>Ilustración 4: Nivel de cumplimiento de los ISS por sector responsable, 202</w:t>
            </w:r>
            <w:r w:rsidR="000F2B6F">
              <w:rPr>
                <w:sz w:val="24"/>
                <w:szCs w:val="24"/>
              </w:rPr>
              <w:t>4</w:t>
            </w:r>
          </w:p>
          <w:p w14:paraId="3D89C772" w14:textId="76808D3E" w:rsidR="005F3356" w:rsidRPr="000F2B6F" w:rsidRDefault="000F2B6F" w:rsidP="000F2B6F">
            <w:pPr>
              <w:spacing w:line="360" w:lineRule="auto"/>
              <w:rPr>
                <w:sz w:val="24"/>
                <w:szCs w:val="24"/>
              </w:rPr>
            </w:pPr>
            <w:r w:rsidRPr="000F2B6F">
              <w:rPr>
                <w:sz w:val="24"/>
                <w:szCs w:val="24"/>
              </w:rPr>
              <w:lastRenderedPageBreak/>
              <w:drawing>
                <wp:inline distT="0" distB="0" distL="0" distR="0" wp14:anchorId="3CB773EB" wp14:editId="64E6C387">
                  <wp:extent cx="4903470" cy="2948940"/>
                  <wp:effectExtent l="0" t="0" r="0" b="3810"/>
                  <wp:docPr id="133864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4170" name=""/>
                          <pic:cNvPicPr/>
                        </pic:nvPicPr>
                        <pic:blipFill>
                          <a:blip r:embed="rId11"/>
                          <a:stretch>
                            <a:fillRect/>
                          </a:stretch>
                        </pic:blipFill>
                        <pic:spPr>
                          <a:xfrm>
                            <a:off x="0" y="0"/>
                            <a:ext cx="4903470" cy="2948940"/>
                          </a:xfrm>
                          <a:prstGeom prst="rect">
                            <a:avLst/>
                          </a:prstGeom>
                        </pic:spPr>
                      </pic:pic>
                    </a:graphicData>
                  </a:graphic>
                </wp:inline>
              </w:drawing>
            </w:r>
          </w:p>
          <w:p w14:paraId="69B5389A" w14:textId="77777777" w:rsidR="005F3356" w:rsidRPr="000F2B6F" w:rsidRDefault="00000000" w:rsidP="000F2B6F">
            <w:pPr>
              <w:spacing w:line="360" w:lineRule="auto"/>
              <w:rPr>
                <w:sz w:val="24"/>
                <w:szCs w:val="24"/>
              </w:rPr>
            </w:pPr>
            <w:r w:rsidRPr="000F2B6F">
              <w:rPr>
                <w:sz w:val="24"/>
                <w:szCs w:val="24"/>
              </w:rPr>
              <w:t>Elaboración propia.</w:t>
            </w:r>
          </w:p>
        </w:tc>
      </w:tr>
    </w:tbl>
    <w:p w14:paraId="62932D50" w14:textId="77777777" w:rsidR="005F3356" w:rsidRPr="000F2B6F" w:rsidRDefault="00000000" w:rsidP="000F2B6F">
      <w:pPr>
        <w:numPr>
          <w:ilvl w:val="0"/>
          <w:numId w:val="2"/>
        </w:numPr>
        <w:pBdr>
          <w:top w:val="nil"/>
          <w:left w:val="nil"/>
          <w:bottom w:val="nil"/>
          <w:right w:val="nil"/>
          <w:between w:val="nil"/>
        </w:pBdr>
        <w:spacing w:before="240" w:line="360" w:lineRule="auto"/>
        <w:rPr>
          <w:b/>
          <w:color w:val="000000"/>
          <w:sz w:val="24"/>
          <w:szCs w:val="24"/>
        </w:rPr>
      </w:pPr>
      <w:r w:rsidRPr="000F2B6F">
        <w:rPr>
          <w:b/>
          <w:color w:val="000000"/>
          <w:sz w:val="24"/>
          <w:szCs w:val="24"/>
        </w:rPr>
        <w:lastRenderedPageBreak/>
        <w:t>Cumplimiento de los objetivos prioritarios de la PNMDD</w:t>
      </w:r>
      <w:r w:rsidRPr="000F2B6F">
        <w:rPr>
          <w:b/>
          <w:color w:val="000000"/>
          <w:sz w:val="24"/>
          <w:szCs w:val="24"/>
          <w:vertAlign w:val="superscript"/>
        </w:rPr>
        <w:footnoteReference w:id="3"/>
      </w:r>
      <w:r w:rsidRPr="000F2B6F">
        <w:rPr>
          <w:b/>
          <w:color w:val="000000"/>
          <w:sz w:val="24"/>
          <w:szCs w:val="24"/>
        </w:rPr>
        <w:t>.</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1"/>
        <w:gridCol w:w="6763"/>
      </w:tblGrid>
      <w:tr w:rsidR="005F3356" w:rsidRPr="000F2B6F" w14:paraId="314EDF3D" w14:textId="77777777">
        <w:trPr>
          <w:tblHeader/>
        </w:trPr>
        <w:tc>
          <w:tcPr>
            <w:tcW w:w="1731" w:type="dxa"/>
            <w:shd w:val="clear" w:color="auto" w:fill="1F3864"/>
          </w:tcPr>
          <w:p w14:paraId="433E4269" w14:textId="77777777" w:rsidR="005F3356" w:rsidRPr="000F2B6F" w:rsidRDefault="00000000" w:rsidP="000F2B6F">
            <w:pPr>
              <w:spacing w:line="360" w:lineRule="auto"/>
              <w:rPr>
                <w:b/>
                <w:sz w:val="24"/>
                <w:szCs w:val="24"/>
              </w:rPr>
            </w:pPr>
            <w:r w:rsidRPr="000F2B6F">
              <w:rPr>
                <w:b/>
                <w:sz w:val="24"/>
                <w:szCs w:val="24"/>
              </w:rPr>
              <w:t>Nombre del objetivo prioritario</w:t>
            </w:r>
          </w:p>
        </w:tc>
        <w:tc>
          <w:tcPr>
            <w:tcW w:w="6763" w:type="dxa"/>
            <w:shd w:val="clear" w:color="auto" w:fill="1F3864"/>
          </w:tcPr>
          <w:p w14:paraId="468682A5" w14:textId="77777777" w:rsidR="005F3356" w:rsidRPr="000F2B6F" w:rsidRDefault="00000000" w:rsidP="000F2B6F">
            <w:pPr>
              <w:spacing w:line="360" w:lineRule="auto"/>
              <w:rPr>
                <w:sz w:val="24"/>
                <w:szCs w:val="24"/>
              </w:rPr>
            </w:pPr>
            <w:r w:rsidRPr="000F2B6F">
              <w:rPr>
                <w:b/>
                <w:sz w:val="24"/>
                <w:szCs w:val="24"/>
              </w:rPr>
              <w:t>Descripción</w:t>
            </w:r>
          </w:p>
        </w:tc>
      </w:tr>
      <w:tr w:rsidR="005F3356" w:rsidRPr="000F2B6F" w14:paraId="742F09D7" w14:textId="77777777">
        <w:tc>
          <w:tcPr>
            <w:tcW w:w="1731" w:type="dxa"/>
          </w:tcPr>
          <w:p w14:paraId="39D70532" w14:textId="77777777" w:rsidR="005F3356" w:rsidRPr="000F2B6F" w:rsidRDefault="00000000" w:rsidP="000F2B6F">
            <w:pPr>
              <w:spacing w:before="240" w:line="360" w:lineRule="auto"/>
              <w:rPr>
                <w:b/>
                <w:sz w:val="24"/>
                <w:szCs w:val="24"/>
              </w:rPr>
            </w:pPr>
            <w:r w:rsidRPr="000F2B6F">
              <w:rPr>
                <w:b/>
                <w:sz w:val="24"/>
                <w:szCs w:val="24"/>
              </w:rPr>
              <w:t>OP.01. Fortalecer los espacios de participación social y político para personas con discapacidad. Responsable: CONADIS</w:t>
            </w:r>
          </w:p>
        </w:tc>
        <w:tc>
          <w:tcPr>
            <w:tcW w:w="6763" w:type="dxa"/>
          </w:tcPr>
          <w:p w14:paraId="08EF276F" w14:textId="73BD5CCC" w:rsidR="005F3356" w:rsidRPr="000F2B6F" w:rsidRDefault="000F2B6F" w:rsidP="000F2B6F">
            <w:pPr>
              <w:spacing w:before="240" w:line="360" w:lineRule="auto"/>
              <w:rPr>
                <w:sz w:val="24"/>
                <w:szCs w:val="24"/>
              </w:rPr>
            </w:pPr>
            <w:r w:rsidRPr="000F2B6F">
              <w:rPr>
                <w:sz w:val="24"/>
                <w:szCs w:val="24"/>
              </w:rPr>
              <w:t>Se logró un cumplimiento medio, pues el porcentaje de personas con discapacidad en hogares que participó en organizaciones sociales en el 2024 fue de 34.8%, lo cual representa un avance de 81.3%. Sin embargo, no presenta una mejora respecto a años anteriores, se mantiene en un nivel inferior a la línea de base del 2019</w:t>
            </w:r>
            <w:r w:rsidR="00000000" w:rsidRPr="000F2B6F">
              <w:rPr>
                <w:sz w:val="24"/>
                <w:szCs w:val="24"/>
              </w:rPr>
              <w:t>.</w:t>
            </w:r>
          </w:p>
          <w:p w14:paraId="59C87FC0" w14:textId="55E5E3B7" w:rsidR="005F3356" w:rsidRPr="000F2B6F" w:rsidRDefault="00000000" w:rsidP="000F2B6F">
            <w:pPr>
              <w:spacing w:before="240" w:line="360" w:lineRule="auto"/>
              <w:rPr>
                <w:sz w:val="24"/>
                <w:szCs w:val="24"/>
              </w:rPr>
            </w:pPr>
            <w:r w:rsidRPr="000F2B6F">
              <w:rPr>
                <w:sz w:val="24"/>
                <w:szCs w:val="24"/>
              </w:rPr>
              <w:t xml:space="preserve"> Meta 2023: 42.</w:t>
            </w:r>
            <w:r w:rsidR="000F2B6F">
              <w:rPr>
                <w:sz w:val="24"/>
                <w:szCs w:val="24"/>
              </w:rPr>
              <w:t>8</w:t>
            </w:r>
            <w:r w:rsidRPr="000F2B6F">
              <w:rPr>
                <w:sz w:val="24"/>
                <w:szCs w:val="24"/>
              </w:rPr>
              <w:t>% // Valor 2023: 3</w:t>
            </w:r>
            <w:r w:rsidR="000F2B6F">
              <w:rPr>
                <w:sz w:val="24"/>
                <w:szCs w:val="24"/>
              </w:rPr>
              <w:t>4</w:t>
            </w:r>
            <w:r w:rsidRPr="000F2B6F">
              <w:rPr>
                <w:sz w:val="24"/>
                <w:szCs w:val="24"/>
              </w:rPr>
              <w:t>.</w:t>
            </w:r>
            <w:r w:rsidR="000F2B6F">
              <w:rPr>
                <w:sz w:val="24"/>
                <w:szCs w:val="24"/>
              </w:rPr>
              <w:t>8</w:t>
            </w:r>
            <w:r w:rsidRPr="000F2B6F">
              <w:rPr>
                <w:sz w:val="24"/>
                <w:szCs w:val="24"/>
              </w:rPr>
              <w:t>% // Cumplimiento: Medio</w:t>
            </w:r>
          </w:p>
          <w:p w14:paraId="7BD9CBF4" w14:textId="7C42CCCA" w:rsidR="005F3356" w:rsidRPr="000F2B6F" w:rsidRDefault="00000000" w:rsidP="000F2B6F">
            <w:pPr>
              <w:keepNext/>
              <w:spacing w:before="240" w:line="360" w:lineRule="auto"/>
              <w:rPr>
                <w:sz w:val="24"/>
                <w:szCs w:val="24"/>
              </w:rPr>
            </w:pPr>
            <w:r w:rsidRPr="000F2B6F">
              <w:rPr>
                <w:sz w:val="24"/>
                <w:szCs w:val="24"/>
              </w:rPr>
              <w:lastRenderedPageBreak/>
              <w:t>Ilustración 5: Porcentaje de personas con discapacidad en hogares que participan en organizaciones sociales, 2021-202</w:t>
            </w:r>
            <w:r w:rsidR="000F2B6F">
              <w:rPr>
                <w:sz w:val="24"/>
                <w:szCs w:val="24"/>
              </w:rPr>
              <w:t>4</w:t>
            </w:r>
          </w:p>
          <w:p w14:paraId="6D723C5C" w14:textId="451E7344" w:rsidR="005F3356" w:rsidRPr="000F2B6F" w:rsidRDefault="00E74976" w:rsidP="000F2B6F">
            <w:pPr>
              <w:spacing w:before="240" w:line="360" w:lineRule="auto"/>
              <w:rPr>
                <w:sz w:val="24"/>
                <w:szCs w:val="24"/>
              </w:rPr>
            </w:pPr>
            <w:r w:rsidRPr="00E74976">
              <w:rPr>
                <w:sz w:val="24"/>
                <w:szCs w:val="24"/>
              </w:rPr>
              <w:drawing>
                <wp:inline distT="0" distB="0" distL="0" distR="0" wp14:anchorId="3C38DECE" wp14:editId="6CC85C46">
                  <wp:extent cx="4157345" cy="1908175"/>
                  <wp:effectExtent l="0" t="0" r="0" b="0"/>
                  <wp:docPr id="1807812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12610" name=""/>
                          <pic:cNvPicPr/>
                        </pic:nvPicPr>
                        <pic:blipFill>
                          <a:blip r:embed="rId12"/>
                          <a:stretch>
                            <a:fillRect/>
                          </a:stretch>
                        </pic:blipFill>
                        <pic:spPr>
                          <a:xfrm>
                            <a:off x="0" y="0"/>
                            <a:ext cx="4157345" cy="1908175"/>
                          </a:xfrm>
                          <a:prstGeom prst="rect">
                            <a:avLst/>
                          </a:prstGeom>
                        </pic:spPr>
                      </pic:pic>
                    </a:graphicData>
                  </a:graphic>
                </wp:inline>
              </w:drawing>
            </w:r>
          </w:p>
          <w:p w14:paraId="528284D7" w14:textId="77777777" w:rsidR="005F3356" w:rsidRPr="000F2B6F" w:rsidRDefault="00000000" w:rsidP="000F2B6F">
            <w:pPr>
              <w:spacing w:line="360" w:lineRule="auto"/>
              <w:rPr>
                <w:sz w:val="24"/>
                <w:szCs w:val="24"/>
              </w:rPr>
            </w:pPr>
            <w:r w:rsidRPr="000F2B6F">
              <w:rPr>
                <w:sz w:val="24"/>
                <w:szCs w:val="24"/>
              </w:rPr>
              <w:t>Fuente: ENAHO – INEI. Elaboración propia.</w:t>
            </w:r>
          </w:p>
        </w:tc>
      </w:tr>
      <w:tr w:rsidR="005F3356" w:rsidRPr="000F2B6F" w14:paraId="6F9D1512" w14:textId="77777777">
        <w:tc>
          <w:tcPr>
            <w:tcW w:w="1731" w:type="dxa"/>
          </w:tcPr>
          <w:p w14:paraId="4B995FDC" w14:textId="77777777" w:rsidR="005F3356" w:rsidRPr="000F2B6F" w:rsidRDefault="00000000" w:rsidP="000F2B6F">
            <w:pPr>
              <w:spacing w:before="240" w:line="360" w:lineRule="auto"/>
              <w:rPr>
                <w:b/>
                <w:sz w:val="24"/>
                <w:szCs w:val="24"/>
              </w:rPr>
            </w:pPr>
            <w:r w:rsidRPr="000F2B6F">
              <w:rPr>
                <w:b/>
                <w:sz w:val="24"/>
                <w:szCs w:val="24"/>
              </w:rPr>
              <w:lastRenderedPageBreak/>
              <w:t xml:space="preserve">OP.02. Fomentar que las personas con discapacidad en edad de trabajar participen en actividades económicas dependientes o independientes que les permita la generación de </w:t>
            </w:r>
            <w:r w:rsidRPr="000F2B6F">
              <w:rPr>
                <w:b/>
                <w:sz w:val="24"/>
                <w:szCs w:val="24"/>
              </w:rPr>
              <w:lastRenderedPageBreak/>
              <w:t>ingresos. Responsable: MTPE</w:t>
            </w:r>
          </w:p>
        </w:tc>
        <w:tc>
          <w:tcPr>
            <w:tcW w:w="6763" w:type="dxa"/>
          </w:tcPr>
          <w:p w14:paraId="55FF6458" w14:textId="7D32118E" w:rsidR="005F3356" w:rsidRPr="000F2B6F" w:rsidRDefault="00000000" w:rsidP="000F2B6F">
            <w:pPr>
              <w:spacing w:before="240" w:line="360" w:lineRule="auto"/>
              <w:rPr>
                <w:sz w:val="24"/>
                <w:szCs w:val="24"/>
              </w:rPr>
            </w:pPr>
            <w:r w:rsidRPr="000F2B6F">
              <w:rPr>
                <w:sz w:val="24"/>
                <w:szCs w:val="24"/>
              </w:rPr>
              <w:lastRenderedPageBreak/>
              <w:t>Meta 2023: 44.</w:t>
            </w:r>
            <w:r w:rsidR="00E74976">
              <w:rPr>
                <w:sz w:val="24"/>
                <w:szCs w:val="24"/>
              </w:rPr>
              <w:t>4</w:t>
            </w:r>
            <w:r w:rsidRPr="000F2B6F">
              <w:rPr>
                <w:sz w:val="24"/>
                <w:szCs w:val="24"/>
              </w:rPr>
              <w:t>% // Valor 2023: 4</w:t>
            </w:r>
            <w:r w:rsidR="00E74976">
              <w:rPr>
                <w:sz w:val="24"/>
                <w:szCs w:val="24"/>
              </w:rPr>
              <w:t>0</w:t>
            </w:r>
            <w:r w:rsidRPr="000F2B6F">
              <w:rPr>
                <w:sz w:val="24"/>
                <w:szCs w:val="24"/>
              </w:rPr>
              <w:t>.</w:t>
            </w:r>
            <w:r w:rsidR="00E74976">
              <w:rPr>
                <w:sz w:val="24"/>
                <w:szCs w:val="24"/>
              </w:rPr>
              <w:t>0</w:t>
            </w:r>
            <w:r w:rsidRPr="000F2B6F">
              <w:rPr>
                <w:sz w:val="24"/>
                <w:szCs w:val="24"/>
              </w:rPr>
              <w:t xml:space="preserve">% // Cumplimiento: </w:t>
            </w:r>
            <w:r w:rsidR="00E74976">
              <w:rPr>
                <w:sz w:val="24"/>
                <w:szCs w:val="24"/>
              </w:rPr>
              <w:t>Medio</w:t>
            </w:r>
          </w:p>
          <w:p w14:paraId="41B9739D" w14:textId="658022B7" w:rsidR="005F3356" w:rsidRPr="000F2B6F" w:rsidRDefault="00E74976" w:rsidP="000F2B6F">
            <w:pPr>
              <w:spacing w:before="240" w:line="360" w:lineRule="auto"/>
              <w:rPr>
                <w:sz w:val="24"/>
                <w:szCs w:val="24"/>
              </w:rPr>
            </w:pPr>
            <w:r w:rsidRPr="00E74976">
              <w:rPr>
                <w:sz w:val="24"/>
                <w:szCs w:val="24"/>
              </w:rPr>
              <w:t>Se logró un cumplimiento medio, pues el porcentaje de personas con discapacidad en edad de trabajar que estuvieron ocupadas en el 2024 fue de 40.0%, lo cual representa un avance de 90.1%. Sin embargo, se mantiene un nivel inferior a la línea de base del 2019</w:t>
            </w:r>
            <w:r w:rsidR="00000000" w:rsidRPr="000F2B6F">
              <w:rPr>
                <w:sz w:val="24"/>
                <w:szCs w:val="24"/>
              </w:rPr>
              <w:t>.</w:t>
            </w:r>
          </w:p>
          <w:p w14:paraId="02951A3E" w14:textId="43FC1029" w:rsidR="005F3356" w:rsidRPr="000F2B6F" w:rsidRDefault="00000000" w:rsidP="000F2B6F">
            <w:pPr>
              <w:keepNext/>
              <w:spacing w:before="240" w:line="360" w:lineRule="auto"/>
              <w:rPr>
                <w:sz w:val="24"/>
                <w:szCs w:val="24"/>
              </w:rPr>
            </w:pPr>
            <w:r w:rsidRPr="000F2B6F">
              <w:rPr>
                <w:sz w:val="24"/>
                <w:szCs w:val="24"/>
              </w:rPr>
              <w:t>Ilustración 6: Porcentaje de personas con discapacidad en edad de trabajar que están ocupadas, 2021-202</w:t>
            </w:r>
            <w:r w:rsidR="00E74976">
              <w:rPr>
                <w:sz w:val="24"/>
                <w:szCs w:val="24"/>
              </w:rPr>
              <w:t>4</w:t>
            </w:r>
          </w:p>
          <w:p w14:paraId="2D1C6596" w14:textId="2DED1B85" w:rsidR="005F3356" w:rsidRPr="000F2B6F" w:rsidRDefault="00E74976" w:rsidP="000F2B6F">
            <w:pPr>
              <w:spacing w:before="240" w:line="360" w:lineRule="auto"/>
              <w:rPr>
                <w:sz w:val="24"/>
                <w:szCs w:val="24"/>
              </w:rPr>
            </w:pPr>
            <w:r w:rsidRPr="00E74976">
              <w:rPr>
                <w:sz w:val="24"/>
                <w:szCs w:val="24"/>
              </w:rPr>
              <w:drawing>
                <wp:inline distT="0" distB="0" distL="0" distR="0" wp14:anchorId="7C4591AF" wp14:editId="13F2D4A6">
                  <wp:extent cx="4157345" cy="2116455"/>
                  <wp:effectExtent l="0" t="0" r="0" b="0"/>
                  <wp:docPr id="1364022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22626" name=""/>
                          <pic:cNvPicPr/>
                        </pic:nvPicPr>
                        <pic:blipFill>
                          <a:blip r:embed="rId13"/>
                          <a:stretch>
                            <a:fillRect/>
                          </a:stretch>
                        </pic:blipFill>
                        <pic:spPr>
                          <a:xfrm>
                            <a:off x="0" y="0"/>
                            <a:ext cx="4157345" cy="2116455"/>
                          </a:xfrm>
                          <a:prstGeom prst="rect">
                            <a:avLst/>
                          </a:prstGeom>
                        </pic:spPr>
                      </pic:pic>
                    </a:graphicData>
                  </a:graphic>
                </wp:inline>
              </w:drawing>
            </w:r>
          </w:p>
          <w:p w14:paraId="3571F3A7" w14:textId="77777777" w:rsidR="005F3356" w:rsidRPr="000F2B6F" w:rsidRDefault="00000000" w:rsidP="000F2B6F">
            <w:pPr>
              <w:spacing w:line="360" w:lineRule="auto"/>
              <w:rPr>
                <w:sz w:val="24"/>
                <w:szCs w:val="24"/>
              </w:rPr>
            </w:pPr>
            <w:r w:rsidRPr="000F2B6F">
              <w:rPr>
                <w:sz w:val="24"/>
                <w:szCs w:val="24"/>
              </w:rPr>
              <w:lastRenderedPageBreak/>
              <w:t>Fuente: ENAHO – INEI. Elaboración propia.</w:t>
            </w:r>
          </w:p>
        </w:tc>
      </w:tr>
      <w:tr w:rsidR="005F3356" w:rsidRPr="000F2B6F" w14:paraId="79991539" w14:textId="77777777">
        <w:tc>
          <w:tcPr>
            <w:tcW w:w="1731" w:type="dxa"/>
          </w:tcPr>
          <w:p w14:paraId="783E57B6" w14:textId="77777777" w:rsidR="005F3356" w:rsidRPr="000F2B6F" w:rsidRDefault="00000000" w:rsidP="000F2B6F">
            <w:pPr>
              <w:spacing w:line="360" w:lineRule="auto"/>
              <w:rPr>
                <w:b/>
                <w:sz w:val="24"/>
                <w:szCs w:val="24"/>
              </w:rPr>
            </w:pPr>
            <w:r w:rsidRPr="000F2B6F">
              <w:rPr>
                <w:b/>
                <w:sz w:val="24"/>
                <w:szCs w:val="24"/>
              </w:rPr>
              <w:t>OP.03. Asegurar el acceso y cobertura de servicios integrales de salud para las personas con discapacidad. Responsable: MINSA</w:t>
            </w:r>
          </w:p>
        </w:tc>
        <w:tc>
          <w:tcPr>
            <w:tcW w:w="6763" w:type="dxa"/>
          </w:tcPr>
          <w:p w14:paraId="2977F16B" w14:textId="77777777" w:rsidR="00E74976" w:rsidRDefault="00E74976" w:rsidP="000F2B6F">
            <w:pPr>
              <w:spacing w:before="240" w:line="360" w:lineRule="auto"/>
              <w:rPr>
                <w:sz w:val="24"/>
                <w:szCs w:val="24"/>
              </w:rPr>
            </w:pPr>
            <w:r w:rsidRPr="00E74976">
              <w:rPr>
                <w:sz w:val="24"/>
                <w:szCs w:val="24"/>
              </w:rPr>
              <w:t>Meta 2024: 12.8% // Valor 2024: 16.0% // Cumplimiento: Medio</w:t>
            </w:r>
          </w:p>
          <w:p w14:paraId="47ED7F55" w14:textId="4548C83E" w:rsidR="005F3356" w:rsidRPr="000F2B6F" w:rsidRDefault="00E74976" w:rsidP="000F2B6F">
            <w:pPr>
              <w:spacing w:before="240" w:line="360" w:lineRule="auto"/>
              <w:rPr>
                <w:sz w:val="24"/>
                <w:szCs w:val="24"/>
              </w:rPr>
            </w:pPr>
            <w:r w:rsidRPr="00E74976">
              <w:rPr>
                <w:sz w:val="24"/>
                <w:szCs w:val="24"/>
              </w:rPr>
              <w:t>Se logró un cumplimiento medio, pues el porcentaje de personas con discapacidad en hogares que no se atendieron en un centro de salud por motivos que reflejan exclusión o falta de oportunidades en el 2024 fue de 16.0%, lo cual representa un avance de 80.0%, cabe resaltar que el valor obtenido en el 2024 se contradice con la tendencia a la baja en los cuatro años previos del indicador</w:t>
            </w:r>
            <w:r w:rsidR="00000000" w:rsidRPr="000F2B6F">
              <w:rPr>
                <w:sz w:val="24"/>
                <w:szCs w:val="24"/>
              </w:rPr>
              <w:t>.</w:t>
            </w:r>
          </w:p>
          <w:p w14:paraId="7D3AC8ED" w14:textId="1E759270" w:rsidR="005F3356" w:rsidRPr="000F2B6F" w:rsidRDefault="00000000" w:rsidP="000F2B6F">
            <w:pPr>
              <w:keepNext/>
              <w:spacing w:before="240" w:line="360" w:lineRule="auto"/>
              <w:rPr>
                <w:sz w:val="24"/>
                <w:szCs w:val="24"/>
              </w:rPr>
            </w:pPr>
            <w:r w:rsidRPr="000F2B6F">
              <w:rPr>
                <w:sz w:val="24"/>
                <w:szCs w:val="24"/>
              </w:rPr>
              <w:t>Ilustración 7: Porcentaje de personas con discapacidad que no se atendieron en un centro de salud debido a un motivo que refleja exclusión o falta de oportunidades, 2021-202</w:t>
            </w:r>
            <w:r w:rsidR="00E74976">
              <w:rPr>
                <w:sz w:val="24"/>
                <w:szCs w:val="24"/>
              </w:rPr>
              <w:t>4</w:t>
            </w:r>
          </w:p>
          <w:p w14:paraId="533B1F43" w14:textId="0A574875" w:rsidR="005F3356" w:rsidRPr="000F2B6F" w:rsidRDefault="00E74976" w:rsidP="000F2B6F">
            <w:pPr>
              <w:spacing w:line="360" w:lineRule="auto"/>
              <w:rPr>
                <w:b/>
                <w:sz w:val="24"/>
                <w:szCs w:val="24"/>
              </w:rPr>
            </w:pPr>
            <w:r w:rsidRPr="00E74976">
              <w:rPr>
                <w:b/>
                <w:sz w:val="24"/>
                <w:szCs w:val="24"/>
              </w:rPr>
              <w:drawing>
                <wp:inline distT="0" distB="0" distL="0" distR="0" wp14:anchorId="51836135" wp14:editId="38350AA4">
                  <wp:extent cx="4157345" cy="2127885"/>
                  <wp:effectExtent l="0" t="0" r="0" b="5715"/>
                  <wp:docPr id="10236601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60187" name=""/>
                          <pic:cNvPicPr/>
                        </pic:nvPicPr>
                        <pic:blipFill>
                          <a:blip r:embed="rId14"/>
                          <a:stretch>
                            <a:fillRect/>
                          </a:stretch>
                        </pic:blipFill>
                        <pic:spPr>
                          <a:xfrm>
                            <a:off x="0" y="0"/>
                            <a:ext cx="4157345" cy="2127885"/>
                          </a:xfrm>
                          <a:prstGeom prst="rect">
                            <a:avLst/>
                          </a:prstGeom>
                        </pic:spPr>
                      </pic:pic>
                    </a:graphicData>
                  </a:graphic>
                </wp:inline>
              </w:drawing>
            </w:r>
          </w:p>
          <w:p w14:paraId="1E2B2E39" w14:textId="77777777" w:rsidR="005F3356" w:rsidRPr="000F2B6F" w:rsidRDefault="00000000" w:rsidP="000F2B6F">
            <w:pPr>
              <w:spacing w:line="360" w:lineRule="auto"/>
              <w:rPr>
                <w:sz w:val="24"/>
                <w:szCs w:val="24"/>
              </w:rPr>
            </w:pPr>
            <w:r w:rsidRPr="000F2B6F">
              <w:rPr>
                <w:sz w:val="24"/>
                <w:szCs w:val="24"/>
              </w:rPr>
              <w:t>Fuente: ENAHO – INEI. Elaboración propia.</w:t>
            </w:r>
          </w:p>
        </w:tc>
      </w:tr>
      <w:tr w:rsidR="005F3356" w:rsidRPr="000F2B6F" w14:paraId="3459CB48" w14:textId="77777777">
        <w:tc>
          <w:tcPr>
            <w:tcW w:w="1731" w:type="dxa"/>
          </w:tcPr>
          <w:p w14:paraId="00D027B8" w14:textId="77777777" w:rsidR="005F3356" w:rsidRPr="000F2B6F" w:rsidRDefault="00000000" w:rsidP="000F2B6F">
            <w:pPr>
              <w:spacing w:before="240" w:line="360" w:lineRule="auto"/>
              <w:rPr>
                <w:b/>
                <w:sz w:val="24"/>
                <w:szCs w:val="24"/>
              </w:rPr>
            </w:pPr>
            <w:r w:rsidRPr="000F2B6F">
              <w:rPr>
                <w:b/>
                <w:sz w:val="24"/>
                <w:szCs w:val="24"/>
              </w:rPr>
              <w:t xml:space="preserve">OP.04. Garantizar que las personas con </w:t>
            </w:r>
            <w:r w:rsidRPr="000F2B6F">
              <w:rPr>
                <w:b/>
                <w:sz w:val="24"/>
                <w:szCs w:val="24"/>
              </w:rPr>
              <w:lastRenderedPageBreak/>
              <w:t>discapacidad desarrollen sus competencias en igualdad de oportunidades, a través del acceso, participación, aprendizaje y culminación oportuna, a lo largo de su trayectoria educativa, en los diferentes niveles y modalidades. Responsable: MINEDU</w:t>
            </w:r>
          </w:p>
        </w:tc>
        <w:tc>
          <w:tcPr>
            <w:tcW w:w="6763" w:type="dxa"/>
          </w:tcPr>
          <w:p w14:paraId="4F24A479" w14:textId="77777777" w:rsidR="00E74976" w:rsidRDefault="00E74976" w:rsidP="000F2B6F">
            <w:pPr>
              <w:spacing w:before="240" w:line="360" w:lineRule="auto"/>
              <w:rPr>
                <w:sz w:val="24"/>
                <w:szCs w:val="24"/>
              </w:rPr>
            </w:pPr>
            <w:r w:rsidRPr="00E74976">
              <w:rPr>
                <w:sz w:val="24"/>
                <w:szCs w:val="24"/>
              </w:rPr>
              <w:lastRenderedPageBreak/>
              <w:t>Meta 2024: 43.1% // Valor 2024: 45.3% // Cumplimiento: Alto</w:t>
            </w:r>
          </w:p>
          <w:p w14:paraId="5A24C1CF" w14:textId="1C688960" w:rsidR="005F3356" w:rsidRPr="000F2B6F" w:rsidRDefault="00E74976" w:rsidP="000F2B6F">
            <w:pPr>
              <w:spacing w:before="240" w:line="360" w:lineRule="auto"/>
              <w:rPr>
                <w:sz w:val="24"/>
                <w:szCs w:val="24"/>
              </w:rPr>
            </w:pPr>
            <w:r w:rsidRPr="00E74976">
              <w:rPr>
                <w:sz w:val="24"/>
                <w:szCs w:val="24"/>
              </w:rPr>
              <w:t xml:space="preserve">Se logró un cumplimiento alto, pues el porcentaje de personas con discapacidad que culminaron la educación básica en el 2024 fue de </w:t>
            </w:r>
            <w:r w:rsidRPr="00E74976">
              <w:rPr>
                <w:sz w:val="24"/>
                <w:szCs w:val="24"/>
              </w:rPr>
              <w:lastRenderedPageBreak/>
              <w:t>45.3%, lo cual representa un avance de 105.1%, logrando superar el valor de la línea de base del 2020 por segundo año consecutivo</w:t>
            </w:r>
            <w:r>
              <w:rPr>
                <w:sz w:val="24"/>
                <w:szCs w:val="24"/>
              </w:rPr>
              <w:t>.</w:t>
            </w:r>
          </w:p>
          <w:p w14:paraId="4F2C0926" w14:textId="2BC4197D" w:rsidR="005F3356" w:rsidRPr="000F2B6F" w:rsidRDefault="00000000" w:rsidP="000F2B6F">
            <w:pPr>
              <w:keepNext/>
              <w:spacing w:before="240" w:line="360" w:lineRule="auto"/>
              <w:rPr>
                <w:sz w:val="24"/>
                <w:szCs w:val="24"/>
              </w:rPr>
            </w:pPr>
            <w:r w:rsidRPr="000F2B6F">
              <w:rPr>
                <w:sz w:val="24"/>
                <w:szCs w:val="24"/>
              </w:rPr>
              <w:t>Ilustración 8: Porcentaje de personas con discapacidad que culminan la educación básica, 2021-202</w:t>
            </w:r>
            <w:r w:rsidR="00E74976">
              <w:rPr>
                <w:sz w:val="24"/>
                <w:szCs w:val="24"/>
              </w:rPr>
              <w:t>4</w:t>
            </w:r>
          </w:p>
          <w:p w14:paraId="6767E6AC" w14:textId="438E21A8" w:rsidR="005F3356" w:rsidRPr="000F2B6F" w:rsidRDefault="00E74976" w:rsidP="000F2B6F">
            <w:pPr>
              <w:spacing w:line="360" w:lineRule="auto"/>
              <w:rPr>
                <w:sz w:val="24"/>
                <w:szCs w:val="24"/>
              </w:rPr>
            </w:pPr>
            <w:r w:rsidRPr="00E74976">
              <w:rPr>
                <w:sz w:val="24"/>
                <w:szCs w:val="24"/>
              </w:rPr>
              <w:drawing>
                <wp:inline distT="0" distB="0" distL="0" distR="0" wp14:anchorId="3EAE10AF" wp14:editId="36C2DD92">
                  <wp:extent cx="4157345" cy="2116455"/>
                  <wp:effectExtent l="0" t="0" r="0" b="0"/>
                  <wp:docPr id="775653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53087" name=""/>
                          <pic:cNvPicPr/>
                        </pic:nvPicPr>
                        <pic:blipFill>
                          <a:blip r:embed="rId15"/>
                          <a:stretch>
                            <a:fillRect/>
                          </a:stretch>
                        </pic:blipFill>
                        <pic:spPr>
                          <a:xfrm>
                            <a:off x="0" y="0"/>
                            <a:ext cx="4157345" cy="2116455"/>
                          </a:xfrm>
                          <a:prstGeom prst="rect">
                            <a:avLst/>
                          </a:prstGeom>
                        </pic:spPr>
                      </pic:pic>
                    </a:graphicData>
                  </a:graphic>
                </wp:inline>
              </w:drawing>
            </w:r>
          </w:p>
          <w:p w14:paraId="18093598" w14:textId="77777777" w:rsidR="005F3356" w:rsidRPr="000F2B6F" w:rsidRDefault="00000000" w:rsidP="000F2B6F">
            <w:pPr>
              <w:spacing w:line="360" w:lineRule="auto"/>
              <w:rPr>
                <w:sz w:val="24"/>
                <w:szCs w:val="24"/>
              </w:rPr>
            </w:pPr>
            <w:r w:rsidRPr="000F2B6F">
              <w:rPr>
                <w:sz w:val="24"/>
                <w:szCs w:val="24"/>
              </w:rPr>
              <w:t>Fuente: ENAHO – INEI. Elaboración propia.</w:t>
            </w:r>
          </w:p>
        </w:tc>
      </w:tr>
      <w:tr w:rsidR="005F3356" w:rsidRPr="000F2B6F" w14:paraId="3495D862" w14:textId="77777777">
        <w:tc>
          <w:tcPr>
            <w:tcW w:w="1731" w:type="dxa"/>
          </w:tcPr>
          <w:p w14:paraId="73D8526F" w14:textId="77777777" w:rsidR="005F3356" w:rsidRPr="000F2B6F" w:rsidRDefault="00000000" w:rsidP="000F2B6F">
            <w:pPr>
              <w:spacing w:before="240" w:line="360" w:lineRule="auto"/>
              <w:rPr>
                <w:b/>
                <w:sz w:val="24"/>
                <w:szCs w:val="24"/>
              </w:rPr>
            </w:pPr>
            <w:r w:rsidRPr="000F2B6F">
              <w:rPr>
                <w:b/>
                <w:sz w:val="24"/>
                <w:szCs w:val="24"/>
              </w:rPr>
              <w:t xml:space="preserve">OP.05. Promover actitudes sociales favorables hacia las personas con discapacidad. </w:t>
            </w:r>
            <w:r w:rsidRPr="000F2B6F">
              <w:rPr>
                <w:b/>
                <w:sz w:val="24"/>
                <w:szCs w:val="24"/>
              </w:rPr>
              <w:lastRenderedPageBreak/>
              <w:t>Responsable: CONADIS</w:t>
            </w:r>
          </w:p>
        </w:tc>
        <w:tc>
          <w:tcPr>
            <w:tcW w:w="6763" w:type="dxa"/>
          </w:tcPr>
          <w:p w14:paraId="639DAB01" w14:textId="77777777" w:rsidR="00E74976" w:rsidRDefault="00E74976" w:rsidP="000F2B6F">
            <w:pPr>
              <w:spacing w:before="240" w:line="360" w:lineRule="auto"/>
              <w:rPr>
                <w:sz w:val="24"/>
                <w:szCs w:val="24"/>
              </w:rPr>
            </w:pPr>
            <w:r w:rsidRPr="00E74976">
              <w:rPr>
                <w:sz w:val="24"/>
                <w:szCs w:val="24"/>
              </w:rPr>
              <w:lastRenderedPageBreak/>
              <w:t>Meta 2024: 14.5% // Valor 2024: 17.5% // Cumplimiento: Medio</w:t>
            </w:r>
          </w:p>
          <w:p w14:paraId="30482054" w14:textId="06AEDDF9" w:rsidR="005F3356" w:rsidRPr="000F2B6F" w:rsidRDefault="00E74976" w:rsidP="000F2B6F">
            <w:pPr>
              <w:spacing w:before="240" w:line="360" w:lineRule="auto"/>
              <w:rPr>
                <w:sz w:val="24"/>
                <w:szCs w:val="24"/>
              </w:rPr>
            </w:pPr>
            <w:r w:rsidRPr="00E74976">
              <w:rPr>
                <w:sz w:val="24"/>
                <w:szCs w:val="24"/>
              </w:rPr>
              <w:t xml:space="preserve">Se logró un cumplimiento medio, pues el porcentaje de personas con discapacidad que declaró haber sufrido algún tipo de discriminación en los últimos 12 meses fue de 17.5%, lo cual representa un avance de 82.9%. Sin perjuicio de ello, se puede observar que este indicador muestra una mejora respecto del desempeño obtenido el 2024 al haberse reducido el porcentaje de personas con discapacidad que declaran haber sufrido algún tipo </w:t>
            </w:r>
            <w:r w:rsidRPr="00E74976">
              <w:rPr>
                <w:sz w:val="24"/>
                <w:szCs w:val="24"/>
              </w:rPr>
              <w:lastRenderedPageBreak/>
              <w:t>de discriminación en 1.2 puntos porcentuales (p.p.) respecto del año anterior</w:t>
            </w:r>
            <w:r w:rsidR="00000000" w:rsidRPr="000F2B6F">
              <w:rPr>
                <w:sz w:val="24"/>
                <w:szCs w:val="24"/>
              </w:rPr>
              <w:t>.</w:t>
            </w:r>
          </w:p>
          <w:p w14:paraId="5A0D05A3" w14:textId="2ADE0DF7" w:rsidR="005F3356" w:rsidRPr="000F2B6F" w:rsidRDefault="00000000" w:rsidP="000F2B6F">
            <w:pPr>
              <w:keepNext/>
              <w:spacing w:before="240" w:line="360" w:lineRule="auto"/>
              <w:rPr>
                <w:sz w:val="24"/>
                <w:szCs w:val="24"/>
              </w:rPr>
            </w:pPr>
            <w:r w:rsidRPr="000F2B6F">
              <w:rPr>
                <w:sz w:val="24"/>
                <w:szCs w:val="24"/>
              </w:rPr>
              <w:t xml:space="preserve">Ilustración 9: </w:t>
            </w:r>
            <w:r w:rsidR="00E74976" w:rsidRPr="00E74976">
              <w:rPr>
                <w:sz w:val="24"/>
                <w:szCs w:val="24"/>
              </w:rPr>
              <w:t>Porcentaje de personas con discapacidad que declaran haber sufrido algún tipo de discriminación en los últimos 12 meses, 2021-2024</w:t>
            </w:r>
          </w:p>
          <w:p w14:paraId="409E3739" w14:textId="06868C96" w:rsidR="005F3356" w:rsidRPr="000F2B6F" w:rsidRDefault="00E74976" w:rsidP="000F2B6F">
            <w:pPr>
              <w:spacing w:line="360" w:lineRule="auto"/>
              <w:rPr>
                <w:sz w:val="24"/>
                <w:szCs w:val="24"/>
              </w:rPr>
            </w:pPr>
            <w:r w:rsidRPr="00E74976">
              <w:rPr>
                <w:sz w:val="24"/>
                <w:szCs w:val="24"/>
              </w:rPr>
              <w:drawing>
                <wp:inline distT="0" distB="0" distL="0" distR="0" wp14:anchorId="72CC0A6A" wp14:editId="18B87FFE">
                  <wp:extent cx="4157345" cy="2108835"/>
                  <wp:effectExtent l="0" t="0" r="0" b="5715"/>
                  <wp:docPr id="4469383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38326" name=""/>
                          <pic:cNvPicPr/>
                        </pic:nvPicPr>
                        <pic:blipFill>
                          <a:blip r:embed="rId16"/>
                          <a:stretch>
                            <a:fillRect/>
                          </a:stretch>
                        </pic:blipFill>
                        <pic:spPr>
                          <a:xfrm>
                            <a:off x="0" y="0"/>
                            <a:ext cx="4157345" cy="2108835"/>
                          </a:xfrm>
                          <a:prstGeom prst="rect">
                            <a:avLst/>
                          </a:prstGeom>
                        </pic:spPr>
                      </pic:pic>
                    </a:graphicData>
                  </a:graphic>
                </wp:inline>
              </w:drawing>
            </w:r>
          </w:p>
          <w:p w14:paraId="10B96CF6" w14:textId="77777777" w:rsidR="005F3356" w:rsidRPr="000F2B6F" w:rsidRDefault="00000000" w:rsidP="000F2B6F">
            <w:pPr>
              <w:spacing w:line="360" w:lineRule="auto"/>
              <w:rPr>
                <w:sz w:val="24"/>
                <w:szCs w:val="24"/>
              </w:rPr>
            </w:pPr>
            <w:r w:rsidRPr="000F2B6F">
              <w:rPr>
                <w:sz w:val="24"/>
                <w:szCs w:val="24"/>
              </w:rPr>
              <w:t>Fuente: ENAHO – INEI. Elaboración propia.</w:t>
            </w:r>
          </w:p>
        </w:tc>
      </w:tr>
      <w:tr w:rsidR="005F3356" w:rsidRPr="000F2B6F" w14:paraId="167F80A8" w14:textId="77777777">
        <w:tc>
          <w:tcPr>
            <w:tcW w:w="1731" w:type="dxa"/>
          </w:tcPr>
          <w:p w14:paraId="739AF839" w14:textId="77777777" w:rsidR="005F3356" w:rsidRPr="000F2B6F" w:rsidRDefault="00000000" w:rsidP="000F2B6F">
            <w:pPr>
              <w:spacing w:before="240" w:line="360" w:lineRule="auto"/>
              <w:rPr>
                <w:b/>
                <w:sz w:val="24"/>
                <w:szCs w:val="24"/>
              </w:rPr>
            </w:pPr>
            <w:r w:rsidRPr="000F2B6F">
              <w:rPr>
                <w:b/>
                <w:sz w:val="24"/>
                <w:szCs w:val="24"/>
              </w:rPr>
              <w:t>OP.06. Asegurar condiciones de accesibilidad en el entorno para las personas con discapacidad. Responsable: CONADIS</w:t>
            </w:r>
          </w:p>
        </w:tc>
        <w:tc>
          <w:tcPr>
            <w:tcW w:w="6763" w:type="dxa"/>
          </w:tcPr>
          <w:p w14:paraId="5F248658" w14:textId="77777777" w:rsidR="00E74976" w:rsidRDefault="00E74976" w:rsidP="000F2B6F">
            <w:pPr>
              <w:spacing w:before="240" w:line="360" w:lineRule="auto"/>
              <w:rPr>
                <w:sz w:val="24"/>
                <w:szCs w:val="24"/>
              </w:rPr>
            </w:pPr>
            <w:r w:rsidRPr="00E74976">
              <w:rPr>
                <w:sz w:val="24"/>
                <w:szCs w:val="24"/>
              </w:rPr>
              <w:t>Meta 2024: 15.2% // Valor 2024: 16.9% // Cumplimiento: Alto</w:t>
            </w:r>
          </w:p>
          <w:p w14:paraId="57133B1E" w14:textId="280417EB" w:rsidR="005F3356" w:rsidRPr="000F2B6F" w:rsidRDefault="00E74976" w:rsidP="000F2B6F">
            <w:pPr>
              <w:spacing w:before="240" w:line="360" w:lineRule="auto"/>
              <w:rPr>
                <w:sz w:val="24"/>
                <w:szCs w:val="24"/>
              </w:rPr>
            </w:pPr>
            <w:r w:rsidRPr="00E74976">
              <w:rPr>
                <w:sz w:val="24"/>
                <w:szCs w:val="24"/>
              </w:rPr>
              <w:t xml:space="preserve">El porcentaje de avance en la programación presupuestal destinada a accesibilidad en infraestructura urbana fue de 16.9%, lo cual representa un avance de 111.2%, lo cual representa un nivel de cumplimiento alto. Cabe mencionar que, respecto al 2021, se presenta un aumento de 3.6 </w:t>
            </w:r>
            <w:proofErr w:type="spellStart"/>
            <w:r w:rsidRPr="00E74976">
              <w:rPr>
                <w:sz w:val="24"/>
                <w:szCs w:val="24"/>
              </w:rPr>
              <w:t>pp</w:t>
            </w:r>
            <w:proofErr w:type="spellEnd"/>
            <w:r w:rsidRPr="00E74976">
              <w:rPr>
                <w:sz w:val="24"/>
                <w:szCs w:val="24"/>
              </w:rPr>
              <w:t xml:space="preserve"> en el valor del indicador</w:t>
            </w:r>
            <w:r w:rsidR="00000000" w:rsidRPr="000F2B6F">
              <w:rPr>
                <w:sz w:val="24"/>
                <w:szCs w:val="24"/>
              </w:rPr>
              <w:t>.</w:t>
            </w:r>
          </w:p>
          <w:p w14:paraId="17CFE1BE" w14:textId="57F2B53B" w:rsidR="005F3356" w:rsidRPr="000F2B6F" w:rsidRDefault="00000000" w:rsidP="000F2B6F">
            <w:pPr>
              <w:keepNext/>
              <w:spacing w:before="240" w:line="360" w:lineRule="auto"/>
              <w:rPr>
                <w:sz w:val="24"/>
                <w:szCs w:val="24"/>
              </w:rPr>
            </w:pPr>
            <w:r w:rsidRPr="000F2B6F">
              <w:rPr>
                <w:sz w:val="24"/>
                <w:szCs w:val="24"/>
              </w:rPr>
              <w:t xml:space="preserve">Ilustración 10: Porcentaje de avance en la programación presupuestal del 0.5% del presupuesto institucional de los </w:t>
            </w:r>
            <w:r w:rsidRPr="000F2B6F">
              <w:rPr>
                <w:sz w:val="24"/>
                <w:szCs w:val="24"/>
              </w:rPr>
              <w:lastRenderedPageBreak/>
              <w:t>gobiernos subnacionales en inversiones destinadas a proveer de accesibilidad la infraestructura urbana, 2021-202</w:t>
            </w:r>
            <w:r w:rsidR="00E74976">
              <w:rPr>
                <w:sz w:val="24"/>
                <w:szCs w:val="24"/>
              </w:rPr>
              <w:t>4</w:t>
            </w:r>
          </w:p>
          <w:p w14:paraId="1D13E275" w14:textId="64C021E5" w:rsidR="005F3356" w:rsidRPr="000F2B6F" w:rsidRDefault="00E74976" w:rsidP="000F2B6F">
            <w:pPr>
              <w:spacing w:before="240" w:line="360" w:lineRule="auto"/>
              <w:rPr>
                <w:sz w:val="24"/>
                <w:szCs w:val="24"/>
              </w:rPr>
            </w:pPr>
            <w:r w:rsidRPr="00E74976">
              <w:rPr>
                <w:sz w:val="24"/>
                <w:szCs w:val="24"/>
              </w:rPr>
              <w:drawing>
                <wp:inline distT="0" distB="0" distL="0" distR="0" wp14:anchorId="39E12F13" wp14:editId="0ED7C06D">
                  <wp:extent cx="4157345" cy="2105025"/>
                  <wp:effectExtent l="0" t="0" r="0" b="9525"/>
                  <wp:docPr id="1724547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547681" name=""/>
                          <pic:cNvPicPr/>
                        </pic:nvPicPr>
                        <pic:blipFill>
                          <a:blip r:embed="rId17"/>
                          <a:stretch>
                            <a:fillRect/>
                          </a:stretch>
                        </pic:blipFill>
                        <pic:spPr>
                          <a:xfrm>
                            <a:off x="0" y="0"/>
                            <a:ext cx="4157345" cy="2105025"/>
                          </a:xfrm>
                          <a:prstGeom prst="rect">
                            <a:avLst/>
                          </a:prstGeom>
                        </pic:spPr>
                      </pic:pic>
                    </a:graphicData>
                  </a:graphic>
                </wp:inline>
              </w:drawing>
            </w:r>
          </w:p>
          <w:p w14:paraId="1EE37155" w14:textId="77777777" w:rsidR="005F3356" w:rsidRPr="000F2B6F" w:rsidRDefault="00000000" w:rsidP="000F2B6F">
            <w:pPr>
              <w:spacing w:line="360" w:lineRule="auto"/>
              <w:rPr>
                <w:sz w:val="24"/>
                <w:szCs w:val="24"/>
              </w:rPr>
            </w:pPr>
            <w:r w:rsidRPr="000F2B6F">
              <w:rPr>
                <w:sz w:val="24"/>
                <w:szCs w:val="24"/>
              </w:rPr>
              <w:t>Fuente: Reporte SIAF-MEF. Elaboración propia.</w:t>
            </w:r>
          </w:p>
        </w:tc>
      </w:tr>
      <w:tr w:rsidR="005F3356" w:rsidRPr="000F2B6F" w14:paraId="3146437D" w14:textId="77777777">
        <w:tc>
          <w:tcPr>
            <w:tcW w:w="1731" w:type="dxa"/>
          </w:tcPr>
          <w:p w14:paraId="3477580B" w14:textId="77777777" w:rsidR="005F3356" w:rsidRPr="000F2B6F" w:rsidRDefault="00000000" w:rsidP="000F2B6F">
            <w:pPr>
              <w:spacing w:before="240" w:line="360" w:lineRule="auto"/>
              <w:rPr>
                <w:b/>
                <w:sz w:val="24"/>
                <w:szCs w:val="24"/>
              </w:rPr>
            </w:pPr>
            <w:r w:rsidRPr="000F2B6F">
              <w:rPr>
                <w:b/>
                <w:sz w:val="24"/>
                <w:szCs w:val="24"/>
              </w:rPr>
              <w:lastRenderedPageBreak/>
              <w:t>OP.07. Fortalecer la gestión pública en materia de discapacidad. Responsable: CONADIS</w:t>
            </w:r>
          </w:p>
        </w:tc>
        <w:tc>
          <w:tcPr>
            <w:tcW w:w="6763" w:type="dxa"/>
          </w:tcPr>
          <w:p w14:paraId="7C45D5AB" w14:textId="77777777" w:rsidR="00E74976" w:rsidRDefault="00E74976" w:rsidP="000F2B6F">
            <w:pPr>
              <w:spacing w:before="240" w:line="360" w:lineRule="auto"/>
              <w:rPr>
                <w:sz w:val="24"/>
                <w:szCs w:val="24"/>
              </w:rPr>
            </w:pPr>
            <w:r w:rsidRPr="00E74976">
              <w:rPr>
                <w:sz w:val="24"/>
                <w:szCs w:val="24"/>
              </w:rPr>
              <w:t>Meta 2024: 8.0% // Valor 2024: 5.6% // Cumplimiento: Bajo</w:t>
            </w:r>
          </w:p>
          <w:p w14:paraId="07B88F4E" w14:textId="72E56FF7" w:rsidR="005F3356" w:rsidRPr="000F2B6F" w:rsidRDefault="00E74976" w:rsidP="000F2B6F">
            <w:pPr>
              <w:spacing w:before="240" w:line="360" w:lineRule="auto"/>
              <w:rPr>
                <w:sz w:val="24"/>
                <w:szCs w:val="24"/>
              </w:rPr>
            </w:pPr>
            <w:r w:rsidRPr="00E74976">
              <w:rPr>
                <w:sz w:val="24"/>
                <w:szCs w:val="24"/>
              </w:rPr>
              <w:t>Se logró un cumplimiento bajo, pues el porcentaje de personas con discapacidad que confían en la gestión de su gobierno local o regional fue de 5.6%, lo cual representa un avance de 70.0%. De esta manera, el valor alcanzado representa un retroceso en 0.2 p.p. respecto de la línea de base del 2019</w:t>
            </w:r>
            <w:r w:rsidR="00000000" w:rsidRPr="000F2B6F">
              <w:rPr>
                <w:sz w:val="24"/>
                <w:szCs w:val="24"/>
              </w:rPr>
              <w:t>.</w:t>
            </w:r>
          </w:p>
          <w:p w14:paraId="4E5E473A" w14:textId="7692B411" w:rsidR="005F3356" w:rsidRPr="000F2B6F" w:rsidRDefault="00000000" w:rsidP="000F2B6F">
            <w:pPr>
              <w:keepNext/>
              <w:spacing w:before="240" w:line="360" w:lineRule="auto"/>
              <w:rPr>
                <w:sz w:val="24"/>
                <w:szCs w:val="24"/>
              </w:rPr>
            </w:pPr>
            <w:r w:rsidRPr="000F2B6F">
              <w:rPr>
                <w:sz w:val="24"/>
                <w:szCs w:val="24"/>
              </w:rPr>
              <w:lastRenderedPageBreak/>
              <w:t>Ilustración 11: Porcentaje de personas con discapacidad que confían en la gestión de su gobierno local o regional, 2021-202</w:t>
            </w:r>
            <w:r w:rsidR="00E74976">
              <w:rPr>
                <w:sz w:val="24"/>
                <w:szCs w:val="24"/>
              </w:rPr>
              <w:t>4</w:t>
            </w:r>
          </w:p>
          <w:p w14:paraId="11DF5623" w14:textId="7F3C1C72" w:rsidR="005F3356" w:rsidRPr="000F2B6F" w:rsidRDefault="000E6112" w:rsidP="000F2B6F">
            <w:pPr>
              <w:spacing w:before="240" w:line="360" w:lineRule="auto"/>
              <w:rPr>
                <w:sz w:val="24"/>
                <w:szCs w:val="24"/>
              </w:rPr>
            </w:pPr>
            <w:r w:rsidRPr="000E6112">
              <w:rPr>
                <w:sz w:val="24"/>
                <w:szCs w:val="24"/>
              </w:rPr>
              <w:drawing>
                <wp:inline distT="0" distB="0" distL="0" distR="0" wp14:anchorId="401C3062" wp14:editId="1478F9E5">
                  <wp:extent cx="4157345" cy="2112645"/>
                  <wp:effectExtent l="0" t="0" r="0" b="1905"/>
                  <wp:docPr id="1483757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7291" name=""/>
                          <pic:cNvPicPr/>
                        </pic:nvPicPr>
                        <pic:blipFill>
                          <a:blip r:embed="rId18"/>
                          <a:stretch>
                            <a:fillRect/>
                          </a:stretch>
                        </pic:blipFill>
                        <pic:spPr>
                          <a:xfrm>
                            <a:off x="0" y="0"/>
                            <a:ext cx="4157345" cy="2112645"/>
                          </a:xfrm>
                          <a:prstGeom prst="rect">
                            <a:avLst/>
                          </a:prstGeom>
                        </pic:spPr>
                      </pic:pic>
                    </a:graphicData>
                  </a:graphic>
                </wp:inline>
              </w:drawing>
            </w:r>
          </w:p>
          <w:p w14:paraId="3FF83CEE" w14:textId="77777777" w:rsidR="005F3356" w:rsidRPr="000F2B6F" w:rsidRDefault="00000000" w:rsidP="000F2B6F">
            <w:pPr>
              <w:spacing w:before="240" w:line="360" w:lineRule="auto"/>
              <w:rPr>
                <w:sz w:val="24"/>
                <w:szCs w:val="24"/>
              </w:rPr>
            </w:pPr>
            <w:r w:rsidRPr="000F2B6F">
              <w:rPr>
                <w:sz w:val="24"/>
                <w:szCs w:val="24"/>
              </w:rPr>
              <w:t>Fuente: ENAHO – INEI. Elaboración propia.</w:t>
            </w:r>
          </w:p>
        </w:tc>
      </w:tr>
    </w:tbl>
    <w:p w14:paraId="6F97E1C2" w14:textId="77777777" w:rsidR="005F3356" w:rsidRPr="000F2B6F" w:rsidRDefault="00000000" w:rsidP="000F2B6F">
      <w:pPr>
        <w:numPr>
          <w:ilvl w:val="0"/>
          <w:numId w:val="2"/>
        </w:numPr>
        <w:pBdr>
          <w:top w:val="nil"/>
          <w:left w:val="nil"/>
          <w:bottom w:val="nil"/>
          <w:right w:val="nil"/>
          <w:between w:val="nil"/>
        </w:pBdr>
        <w:spacing w:before="240" w:line="360" w:lineRule="auto"/>
        <w:rPr>
          <w:b/>
          <w:color w:val="000000"/>
          <w:sz w:val="24"/>
          <w:szCs w:val="24"/>
        </w:rPr>
      </w:pPr>
      <w:r w:rsidRPr="000F2B6F">
        <w:rPr>
          <w:b/>
          <w:color w:val="000000"/>
          <w:sz w:val="24"/>
          <w:szCs w:val="24"/>
        </w:rPr>
        <w:lastRenderedPageBreak/>
        <w:t>Situación de las principales actividades que contribuyen al cumplimiento del objetivo de la PNMDD y uso de recursos</w:t>
      </w:r>
      <w:r w:rsidRPr="000F2B6F">
        <w:rPr>
          <w:b/>
          <w:color w:val="000000"/>
          <w:sz w:val="24"/>
          <w:szCs w:val="24"/>
          <w:vertAlign w:val="superscript"/>
        </w:rPr>
        <w:footnoteReference w:id="4"/>
      </w:r>
    </w:p>
    <w:tbl>
      <w:tblPr>
        <w:tblStyle w:val="a1"/>
        <w:tblW w:w="8134"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4"/>
        <w:gridCol w:w="6370"/>
      </w:tblGrid>
      <w:tr w:rsidR="005F3356" w:rsidRPr="000F2B6F" w14:paraId="1FC0BC35" w14:textId="77777777">
        <w:trPr>
          <w:tblHeader/>
        </w:trPr>
        <w:tc>
          <w:tcPr>
            <w:tcW w:w="1764" w:type="dxa"/>
            <w:shd w:val="clear" w:color="auto" w:fill="1F3864"/>
          </w:tcPr>
          <w:p w14:paraId="30BCB707" w14:textId="77777777" w:rsidR="005F3356" w:rsidRPr="000F2B6F" w:rsidRDefault="00000000" w:rsidP="000F2B6F">
            <w:pPr>
              <w:spacing w:line="360" w:lineRule="auto"/>
              <w:rPr>
                <w:b/>
                <w:sz w:val="24"/>
                <w:szCs w:val="24"/>
              </w:rPr>
            </w:pPr>
            <w:r w:rsidRPr="000F2B6F">
              <w:rPr>
                <w:b/>
                <w:sz w:val="24"/>
                <w:szCs w:val="24"/>
              </w:rPr>
              <w:t>Nombre del objetivo prioritario</w:t>
            </w:r>
          </w:p>
        </w:tc>
        <w:tc>
          <w:tcPr>
            <w:tcW w:w="6370" w:type="dxa"/>
            <w:shd w:val="clear" w:color="auto" w:fill="1F3864"/>
          </w:tcPr>
          <w:p w14:paraId="52C66294" w14:textId="77777777" w:rsidR="005F3356" w:rsidRPr="000F2B6F" w:rsidRDefault="00000000" w:rsidP="000F2B6F">
            <w:pPr>
              <w:spacing w:line="360" w:lineRule="auto"/>
              <w:rPr>
                <w:b/>
                <w:sz w:val="24"/>
                <w:szCs w:val="24"/>
              </w:rPr>
            </w:pPr>
            <w:r w:rsidRPr="000F2B6F">
              <w:rPr>
                <w:b/>
                <w:sz w:val="24"/>
                <w:szCs w:val="24"/>
              </w:rPr>
              <w:t>Descripción</w:t>
            </w:r>
          </w:p>
        </w:tc>
      </w:tr>
      <w:tr w:rsidR="005F3356" w:rsidRPr="000F2B6F" w14:paraId="71F8E34C" w14:textId="77777777">
        <w:tc>
          <w:tcPr>
            <w:tcW w:w="1764" w:type="dxa"/>
          </w:tcPr>
          <w:p w14:paraId="4000FB12" w14:textId="77777777" w:rsidR="005F3356" w:rsidRPr="000F2B6F" w:rsidRDefault="00000000" w:rsidP="000F2B6F">
            <w:pPr>
              <w:spacing w:before="240" w:line="360" w:lineRule="auto"/>
              <w:rPr>
                <w:b/>
                <w:sz w:val="24"/>
                <w:szCs w:val="24"/>
              </w:rPr>
            </w:pPr>
            <w:r w:rsidRPr="000F2B6F">
              <w:rPr>
                <w:b/>
                <w:sz w:val="24"/>
                <w:szCs w:val="24"/>
              </w:rPr>
              <w:t xml:space="preserve">OP.01. Fortalecer los espacios de participación social y político para personas </w:t>
            </w:r>
            <w:r w:rsidRPr="000F2B6F">
              <w:rPr>
                <w:b/>
                <w:sz w:val="24"/>
                <w:szCs w:val="24"/>
              </w:rPr>
              <w:lastRenderedPageBreak/>
              <w:t>con discapacidad.</w:t>
            </w:r>
          </w:p>
        </w:tc>
        <w:tc>
          <w:tcPr>
            <w:tcW w:w="6370" w:type="dxa"/>
          </w:tcPr>
          <w:p w14:paraId="00ACB5C3" w14:textId="06A3726F" w:rsidR="005F3356" w:rsidRDefault="000E6112" w:rsidP="000F2B6F">
            <w:pPr>
              <w:spacing w:before="240" w:line="360" w:lineRule="auto"/>
              <w:rPr>
                <w:sz w:val="24"/>
                <w:szCs w:val="24"/>
              </w:rPr>
            </w:pPr>
            <w:r w:rsidRPr="000E6112">
              <w:rPr>
                <w:sz w:val="24"/>
                <w:szCs w:val="24"/>
              </w:rPr>
              <w:lastRenderedPageBreak/>
              <w:t>Se mide a través de 05 servicios que corresponden al CONADIS (03), JNE (01) y ONPE (01), de los cuales 02 servicios cuentan con metas para el 2024</w:t>
            </w:r>
            <w:r w:rsidR="00000000" w:rsidRPr="000F2B6F">
              <w:rPr>
                <w:sz w:val="24"/>
                <w:szCs w:val="24"/>
              </w:rPr>
              <w:t xml:space="preserve">: </w:t>
            </w:r>
          </w:p>
          <w:p w14:paraId="6EA063F8" w14:textId="31B35B92" w:rsidR="000E6112" w:rsidRPr="000F2B6F" w:rsidRDefault="000E6112" w:rsidP="000F2B6F">
            <w:pPr>
              <w:spacing w:before="240" w:line="360" w:lineRule="auto"/>
              <w:rPr>
                <w:sz w:val="24"/>
                <w:szCs w:val="24"/>
              </w:rPr>
            </w:pPr>
            <w:r w:rsidRPr="000E6112">
              <w:rPr>
                <w:sz w:val="24"/>
                <w:szCs w:val="24"/>
              </w:rPr>
              <w:t>Respecto de los 2 servicios con meta, 01 presentó un nivel de cumplimiento bajo:</w:t>
            </w:r>
          </w:p>
          <w:p w14:paraId="7CC5B39B" w14:textId="1256C6E8" w:rsidR="005F3356" w:rsidRPr="000F2B6F" w:rsidRDefault="000E6112" w:rsidP="000F2B6F">
            <w:pPr>
              <w:numPr>
                <w:ilvl w:val="0"/>
                <w:numId w:val="3"/>
              </w:numPr>
              <w:pBdr>
                <w:top w:val="nil"/>
                <w:left w:val="nil"/>
                <w:bottom w:val="nil"/>
                <w:right w:val="nil"/>
                <w:between w:val="nil"/>
              </w:pBdr>
              <w:spacing w:before="240" w:after="160" w:line="360" w:lineRule="auto"/>
              <w:rPr>
                <w:color w:val="000000"/>
                <w:sz w:val="24"/>
                <w:szCs w:val="24"/>
              </w:rPr>
            </w:pPr>
            <w:r w:rsidRPr="000E6112">
              <w:rPr>
                <w:color w:val="000000"/>
                <w:sz w:val="24"/>
                <w:szCs w:val="24"/>
              </w:rPr>
              <w:lastRenderedPageBreak/>
              <w:t xml:space="preserve">SS.01.01.01 Asesoría y capacitación para fortalecer la participación social de las organizaciones de personas con discapacidad, nivel de avance: 41.3%, responsable: </w:t>
            </w:r>
            <w:proofErr w:type="spellStart"/>
            <w:r w:rsidRPr="000E6112">
              <w:rPr>
                <w:color w:val="000000"/>
                <w:sz w:val="24"/>
                <w:szCs w:val="24"/>
              </w:rPr>
              <w:t>Conadis</w:t>
            </w:r>
            <w:proofErr w:type="spellEnd"/>
            <w:r w:rsidR="00000000" w:rsidRPr="000F2B6F">
              <w:rPr>
                <w:color w:val="000000"/>
                <w:sz w:val="24"/>
                <w:szCs w:val="24"/>
              </w:rPr>
              <w:t xml:space="preserve">. </w:t>
            </w:r>
          </w:p>
          <w:p w14:paraId="4788433C" w14:textId="6D064944" w:rsidR="005F3356" w:rsidRPr="000F2B6F" w:rsidRDefault="000E6112" w:rsidP="000F2B6F">
            <w:pPr>
              <w:spacing w:before="240" w:line="360" w:lineRule="auto"/>
              <w:rPr>
                <w:sz w:val="24"/>
                <w:szCs w:val="24"/>
              </w:rPr>
            </w:pPr>
            <w:r w:rsidRPr="000E6112">
              <w:rPr>
                <w:sz w:val="24"/>
                <w:szCs w:val="24"/>
              </w:rPr>
              <w:t>Por otra parte, 01 servicio presentó un nivel de cumplimiento alto con posible falla de planeación</w:t>
            </w:r>
            <w:r w:rsidR="00000000" w:rsidRPr="000F2B6F">
              <w:rPr>
                <w:sz w:val="24"/>
                <w:szCs w:val="24"/>
              </w:rPr>
              <w:t>:</w:t>
            </w:r>
          </w:p>
          <w:p w14:paraId="518838D3" w14:textId="2B78212C" w:rsidR="005F3356" w:rsidRPr="000F2B6F" w:rsidRDefault="000E6112" w:rsidP="000F2B6F">
            <w:pPr>
              <w:numPr>
                <w:ilvl w:val="0"/>
                <w:numId w:val="3"/>
              </w:numPr>
              <w:pBdr>
                <w:top w:val="nil"/>
                <w:left w:val="nil"/>
                <w:bottom w:val="nil"/>
                <w:right w:val="nil"/>
                <w:between w:val="nil"/>
              </w:pBdr>
              <w:spacing w:before="240" w:after="160" w:line="360" w:lineRule="auto"/>
              <w:rPr>
                <w:color w:val="000000"/>
                <w:sz w:val="24"/>
                <w:szCs w:val="24"/>
              </w:rPr>
            </w:pPr>
            <w:r w:rsidRPr="000E6112">
              <w:rPr>
                <w:color w:val="000000"/>
                <w:sz w:val="24"/>
                <w:szCs w:val="24"/>
              </w:rPr>
              <w:t>SS.01.01.02 Capacitación en materia de participación política y ciudadana para personas con discapacidad, responsable: JNE</w:t>
            </w:r>
            <w:r w:rsidR="00000000" w:rsidRPr="000F2B6F">
              <w:rPr>
                <w:color w:val="000000"/>
                <w:sz w:val="24"/>
                <w:szCs w:val="24"/>
              </w:rPr>
              <w:t>.</w:t>
            </w:r>
          </w:p>
        </w:tc>
      </w:tr>
      <w:tr w:rsidR="005F3356" w:rsidRPr="000F2B6F" w14:paraId="6FCE85FB" w14:textId="77777777">
        <w:tc>
          <w:tcPr>
            <w:tcW w:w="1764" w:type="dxa"/>
          </w:tcPr>
          <w:p w14:paraId="7434C2FB" w14:textId="77777777" w:rsidR="005F3356" w:rsidRPr="000F2B6F" w:rsidRDefault="00000000" w:rsidP="000F2B6F">
            <w:pPr>
              <w:spacing w:before="240" w:line="360" w:lineRule="auto"/>
              <w:rPr>
                <w:b/>
                <w:sz w:val="24"/>
                <w:szCs w:val="24"/>
              </w:rPr>
            </w:pPr>
            <w:r w:rsidRPr="000F2B6F">
              <w:rPr>
                <w:b/>
                <w:sz w:val="24"/>
                <w:szCs w:val="24"/>
              </w:rPr>
              <w:lastRenderedPageBreak/>
              <w:t>OP.02. Fomentar que las personas con discapacidad en edad de trabajar participen en actividades económicas dependientes o independientes que les permita la generación de ingresos.</w:t>
            </w:r>
          </w:p>
        </w:tc>
        <w:tc>
          <w:tcPr>
            <w:tcW w:w="6370" w:type="dxa"/>
          </w:tcPr>
          <w:p w14:paraId="27291870" w14:textId="638D6DA3" w:rsidR="005F3356" w:rsidRPr="000F2B6F" w:rsidRDefault="000E6112" w:rsidP="000F2B6F">
            <w:pPr>
              <w:spacing w:before="240" w:line="360" w:lineRule="auto"/>
              <w:rPr>
                <w:sz w:val="24"/>
                <w:szCs w:val="24"/>
              </w:rPr>
            </w:pPr>
            <w:r w:rsidRPr="000E6112">
              <w:rPr>
                <w:sz w:val="24"/>
                <w:szCs w:val="24"/>
              </w:rPr>
              <w:t>Se mide a través de 03 servicios que corresponden al MTPE (02) y PRODUCE (01), todos los servicios cuentan con metas para el 2024</w:t>
            </w:r>
            <w:r w:rsidR="00000000" w:rsidRPr="000F2B6F">
              <w:rPr>
                <w:sz w:val="24"/>
                <w:szCs w:val="24"/>
              </w:rPr>
              <w:t>.</w:t>
            </w:r>
          </w:p>
          <w:p w14:paraId="6E9B40E6" w14:textId="6CDB7E74" w:rsidR="005F3356" w:rsidRPr="000F2B6F" w:rsidRDefault="000E6112" w:rsidP="000F2B6F">
            <w:pPr>
              <w:spacing w:before="240" w:line="360" w:lineRule="auto"/>
              <w:rPr>
                <w:sz w:val="24"/>
                <w:szCs w:val="24"/>
              </w:rPr>
            </w:pPr>
            <w:r w:rsidRPr="000E6112">
              <w:rPr>
                <w:sz w:val="24"/>
                <w:szCs w:val="24"/>
              </w:rPr>
              <w:t>Del total de servicios, 02 cuentan con indicadores que lograron superar su meta, sin embargo, se identificó que presentan una falla de planeación</w:t>
            </w:r>
            <w:r w:rsidR="00000000" w:rsidRPr="000F2B6F">
              <w:rPr>
                <w:sz w:val="24"/>
                <w:szCs w:val="24"/>
              </w:rPr>
              <w:t xml:space="preserve">: </w:t>
            </w:r>
          </w:p>
          <w:p w14:paraId="5515AAF1" w14:textId="09EE28C9" w:rsidR="005F3356" w:rsidRPr="000F2B6F" w:rsidRDefault="000E6112" w:rsidP="000F2B6F">
            <w:pPr>
              <w:numPr>
                <w:ilvl w:val="0"/>
                <w:numId w:val="3"/>
              </w:numPr>
              <w:pBdr>
                <w:top w:val="nil"/>
                <w:left w:val="nil"/>
                <w:bottom w:val="nil"/>
                <w:right w:val="nil"/>
                <w:between w:val="nil"/>
              </w:pBdr>
              <w:spacing w:before="240" w:line="360" w:lineRule="auto"/>
              <w:rPr>
                <w:color w:val="000000"/>
                <w:sz w:val="24"/>
                <w:szCs w:val="24"/>
              </w:rPr>
            </w:pPr>
            <w:r w:rsidRPr="000E6112">
              <w:rPr>
                <w:color w:val="000000"/>
                <w:sz w:val="24"/>
                <w:szCs w:val="24"/>
              </w:rPr>
              <w:t>SS.02.02.01 Dotación de mecanismos de orientación y asesoramiento para las personas con discapacidad para la inserción laboral, responsable: MTPE</w:t>
            </w:r>
            <w:r w:rsidR="00000000" w:rsidRPr="000F2B6F">
              <w:rPr>
                <w:color w:val="000000"/>
                <w:sz w:val="24"/>
                <w:szCs w:val="24"/>
              </w:rPr>
              <w:t xml:space="preserve">. </w:t>
            </w:r>
          </w:p>
          <w:p w14:paraId="3B4BD544" w14:textId="4535BCDF" w:rsidR="005F3356" w:rsidRPr="000F2B6F" w:rsidRDefault="000E6112" w:rsidP="000F2B6F">
            <w:pPr>
              <w:numPr>
                <w:ilvl w:val="0"/>
                <w:numId w:val="3"/>
              </w:numPr>
              <w:pBdr>
                <w:top w:val="nil"/>
                <w:left w:val="nil"/>
                <w:bottom w:val="nil"/>
                <w:right w:val="nil"/>
                <w:between w:val="nil"/>
              </w:pBdr>
              <w:spacing w:after="160" w:line="360" w:lineRule="auto"/>
              <w:rPr>
                <w:color w:val="000000"/>
                <w:sz w:val="24"/>
                <w:szCs w:val="24"/>
              </w:rPr>
            </w:pPr>
            <w:r w:rsidRPr="000E6112">
              <w:rPr>
                <w:color w:val="000000"/>
                <w:sz w:val="24"/>
                <w:szCs w:val="24"/>
              </w:rPr>
              <w:t>SS.02.03.01 Orientación y asesoramiento para las personas con discapacidad que desean iniciar un negocio propio o cuenten con negocio, responsable: PRODUCE</w:t>
            </w:r>
            <w:r w:rsidR="00000000" w:rsidRPr="000F2B6F">
              <w:rPr>
                <w:color w:val="000000"/>
                <w:sz w:val="24"/>
                <w:szCs w:val="24"/>
              </w:rPr>
              <w:t xml:space="preserve">. </w:t>
            </w:r>
          </w:p>
          <w:p w14:paraId="674152E3" w14:textId="77777777" w:rsidR="005F3356" w:rsidRPr="000F2B6F" w:rsidRDefault="00000000" w:rsidP="000F2B6F">
            <w:pPr>
              <w:spacing w:before="240" w:line="360" w:lineRule="auto"/>
              <w:rPr>
                <w:sz w:val="24"/>
                <w:szCs w:val="24"/>
              </w:rPr>
            </w:pPr>
            <w:r w:rsidRPr="000F2B6F">
              <w:rPr>
                <w:sz w:val="24"/>
                <w:szCs w:val="24"/>
              </w:rPr>
              <w:t>Asimismo, 01 servicio tuvo un nivel de cumplimiento bajo:</w:t>
            </w:r>
          </w:p>
          <w:p w14:paraId="5015CFB7" w14:textId="3E314A37" w:rsidR="005F3356" w:rsidRPr="000F2B6F" w:rsidRDefault="000E6112" w:rsidP="000F2B6F">
            <w:pPr>
              <w:numPr>
                <w:ilvl w:val="0"/>
                <w:numId w:val="3"/>
              </w:numPr>
              <w:pBdr>
                <w:top w:val="nil"/>
                <w:left w:val="nil"/>
                <w:bottom w:val="nil"/>
                <w:right w:val="nil"/>
                <w:between w:val="nil"/>
              </w:pBdr>
              <w:spacing w:before="240" w:after="160" w:line="360" w:lineRule="auto"/>
              <w:rPr>
                <w:color w:val="000000"/>
                <w:sz w:val="24"/>
                <w:szCs w:val="24"/>
              </w:rPr>
            </w:pPr>
            <w:r w:rsidRPr="000E6112">
              <w:rPr>
                <w:color w:val="000000"/>
                <w:sz w:val="24"/>
                <w:szCs w:val="24"/>
              </w:rPr>
              <w:lastRenderedPageBreak/>
              <w:t>SS.02.01.01 Capacitación laboral para las personas con discapacidad, nivel de avance: 29.9%, responsable: MTPE</w:t>
            </w:r>
            <w:r>
              <w:rPr>
                <w:color w:val="000000"/>
                <w:sz w:val="24"/>
                <w:szCs w:val="24"/>
              </w:rPr>
              <w:t>.</w:t>
            </w:r>
          </w:p>
        </w:tc>
      </w:tr>
      <w:tr w:rsidR="005F3356" w:rsidRPr="000F2B6F" w14:paraId="2E3BB981" w14:textId="77777777">
        <w:tc>
          <w:tcPr>
            <w:tcW w:w="1764" w:type="dxa"/>
          </w:tcPr>
          <w:p w14:paraId="60F6DA9A" w14:textId="77777777" w:rsidR="005F3356" w:rsidRPr="000F2B6F" w:rsidRDefault="00000000" w:rsidP="000F2B6F">
            <w:pPr>
              <w:spacing w:before="240" w:line="360" w:lineRule="auto"/>
              <w:rPr>
                <w:b/>
                <w:sz w:val="24"/>
                <w:szCs w:val="24"/>
              </w:rPr>
            </w:pPr>
            <w:r w:rsidRPr="000F2B6F">
              <w:rPr>
                <w:b/>
                <w:sz w:val="24"/>
                <w:szCs w:val="24"/>
              </w:rPr>
              <w:lastRenderedPageBreak/>
              <w:t>OP.03. Asegurar el acceso y cobertura de servicios integrales de salud para las personas con discapacidad</w:t>
            </w:r>
          </w:p>
        </w:tc>
        <w:tc>
          <w:tcPr>
            <w:tcW w:w="6370" w:type="dxa"/>
          </w:tcPr>
          <w:p w14:paraId="792D3FDA" w14:textId="1A1E9EE9" w:rsidR="005F3356" w:rsidRPr="000F2B6F" w:rsidRDefault="000E6112" w:rsidP="000F2B6F">
            <w:pPr>
              <w:spacing w:line="360" w:lineRule="auto"/>
              <w:rPr>
                <w:sz w:val="24"/>
                <w:szCs w:val="24"/>
              </w:rPr>
            </w:pPr>
            <w:r w:rsidRPr="000E6112">
              <w:rPr>
                <w:sz w:val="24"/>
                <w:szCs w:val="24"/>
              </w:rPr>
              <w:t>Se mide a través de 05 servicios, todos cuentan con metas para el 2024 y están a cargo del MINSA</w:t>
            </w:r>
            <w:r w:rsidR="00000000" w:rsidRPr="000F2B6F">
              <w:rPr>
                <w:sz w:val="24"/>
                <w:szCs w:val="24"/>
              </w:rPr>
              <w:t xml:space="preserve">. </w:t>
            </w:r>
          </w:p>
          <w:p w14:paraId="57F77C57" w14:textId="5F052CBC" w:rsidR="005F3356" w:rsidRPr="000F2B6F" w:rsidRDefault="00000000" w:rsidP="000F2B6F">
            <w:pPr>
              <w:spacing w:before="240" w:line="360" w:lineRule="auto"/>
              <w:rPr>
                <w:sz w:val="24"/>
                <w:szCs w:val="24"/>
              </w:rPr>
            </w:pPr>
            <w:r w:rsidRPr="000F2B6F">
              <w:rPr>
                <w:sz w:val="24"/>
                <w:szCs w:val="24"/>
              </w:rPr>
              <w:t>Del total de servicios, 0</w:t>
            </w:r>
            <w:r w:rsidR="000E6112">
              <w:rPr>
                <w:sz w:val="24"/>
                <w:szCs w:val="24"/>
              </w:rPr>
              <w:t>3</w:t>
            </w:r>
            <w:r w:rsidRPr="000F2B6F">
              <w:rPr>
                <w:sz w:val="24"/>
                <w:szCs w:val="24"/>
              </w:rPr>
              <w:t xml:space="preserve"> tuvo un nivel de cumplimiento alto: </w:t>
            </w:r>
          </w:p>
          <w:p w14:paraId="4FC94920" w14:textId="2DF5C8BC" w:rsidR="000E6112" w:rsidRDefault="000E6112" w:rsidP="000E6112">
            <w:pPr>
              <w:numPr>
                <w:ilvl w:val="0"/>
                <w:numId w:val="3"/>
              </w:numPr>
              <w:spacing w:before="240" w:after="160" w:line="360" w:lineRule="auto"/>
              <w:rPr>
                <w:color w:val="000000"/>
                <w:sz w:val="24"/>
                <w:szCs w:val="24"/>
              </w:rPr>
            </w:pPr>
            <w:r w:rsidRPr="000E6112">
              <w:rPr>
                <w:color w:val="000000"/>
                <w:sz w:val="24"/>
                <w:szCs w:val="24"/>
              </w:rPr>
              <w:t>SS.03.01.01 Certificación de la discapacidad, nivel de avance: 138%</w:t>
            </w:r>
            <w:r>
              <w:rPr>
                <w:color w:val="000000"/>
                <w:sz w:val="24"/>
                <w:szCs w:val="24"/>
              </w:rPr>
              <w:t>.</w:t>
            </w:r>
          </w:p>
          <w:p w14:paraId="02A29A33" w14:textId="4AEE2B09" w:rsidR="000E6112" w:rsidRDefault="000E6112" w:rsidP="000E6112">
            <w:pPr>
              <w:numPr>
                <w:ilvl w:val="0"/>
                <w:numId w:val="3"/>
              </w:numPr>
              <w:spacing w:before="240" w:after="160" w:line="360" w:lineRule="auto"/>
              <w:rPr>
                <w:color w:val="000000"/>
                <w:sz w:val="24"/>
                <w:szCs w:val="24"/>
              </w:rPr>
            </w:pPr>
            <w:r w:rsidRPr="000E6112">
              <w:rPr>
                <w:color w:val="000000"/>
                <w:sz w:val="24"/>
                <w:szCs w:val="24"/>
              </w:rPr>
              <w:t>SS.03.04.01 Habilitación y rehabilitación para las personas con discapacidad, nivel de avance: 119.8%</w:t>
            </w:r>
            <w:r>
              <w:rPr>
                <w:color w:val="000000"/>
                <w:sz w:val="24"/>
                <w:szCs w:val="24"/>
              </w:rPr>
              <w:t>.</w:t>
            </w:r>
          </w:p>
          <w:p w14:paraId="50AD9B56" w14:textId="15C21C2A" w:rsidR="000E6112" w:rsidRDefault="000E6112" w:rsidP="000E6112">
            <w:pPr>
              <w:numPr>
                <w:ilvl w:val="0"/>
                <w:numId w:val="3"/>
              </w:numPr>
              <w:spacing w:before="240" w:after="160" w:line="360" w:lineRule="auto"/>
              <w:rPr>
                <w:color w:val="000000"/>
                <w:sz w:val="24"/>
                <w:szCs w:val="24"/>
              </w:rPr>
            </w:pPr>
            <w:r w:rsidRPr="000E6112">
              <w:rPr>
                <w:color w:val="000000"/>
                <w:sz w:val="24"/>
                <w:szCs w:val="24"/>
              </w:rPr>
              <w:t>SS.03.05.01 Otorgamiento de productos de apoyo prioritario para las personas con discapacidad, nivel de avance: 129.7%</w:t>
            </w:r>
            <w:r>
              <w:rPr>
                <w:color w:val="000000"/>
                <w:sz w:val="24"/>
                <w:szCs w:val="24"/>
              </w:rPr>
              <w:t>.</w:t>
            </w:r>
          </w:p>
          <w:p w14:paraId="172AB90E" w14:textId="3D63F72B" w:rsidR="005F3356" w:rsidRPr="000F2B6F" w:rsidRDefault="000E6112" w:rsidP="000F2B6F">
            <w:pPr>
              <w:spacing w:before="240" w:line="360" w:lineRule="auto"/>
              <w:rPr>
                <w:sz w:val="24"/>
                <w:szCs w:val="24"/>
              </w:rPr>
            </w:pPr>
            <w:r w:rsidRPr="000E6112">
              <w:rPr>
                <w:sz w:val="24"/>
                <w:szCs w:val="24"/>
              </w:rPr>
              <w:t>Por otra parte, 01 servicio obtuvo un nivel de cumplimiento alto con posible falla de planeación</w:t>
            </w:r>
            <w:r w:rsidR="00000000" w:rsidRPr="000F2B6F">
              <w:rPr>
                <w:sz w:val="24"/>
                <w:szCs w:val="24"/>
              </w:rPr>
              <w:t xml:space="preserve">: </w:t>
            </w:r>
          </w:p>
          <w:p w14:paraId="76E3EC0C" w14:textId="3894F722" w:rsidR="000E6112" w:rsidRDefault="000E6112" w:rsidP="000E6112">
            <w:pPr>
              <w:numPr>
                <w:ilvl w:val="0"/>
                <w:numId w:val="3"/>
              </w:numPr>
              <w:spacing w:before="240" w:after="160" w:line="360" w:lineRule="auto"/>
              <w:rPr>
                <w:color w:val="000000"/>
                <w:sz w:val="24"/>
                <w:szCs w:val="24"/>
              </w:rPr>
            </w:pPr>
            <w:r w:rsidRPr="000E6112">
              <w:rPr>
                <w:color w:val="000000"/>
                <w:sz w:val="24"/>
                <w:szCs w:val="24"/>
              </w:rPr>
              <w:t>SS.03.03.01 Prevención, detección e intervención temprana de la discapacidad, con perspectiva interdisciplinaria</w:t>
            </w:r>
            <w:r>
              <w:rPr>
                <w:color w:val="000000"/>
                <w:sz w:val="24"/>
                <w:szCs w:val="24"/>
              </w:rPr>
              <w:t>.</w:t>
            </w:r>
          </w:p>
          <w:p w14:paraId="64A87A72" w14:textId="23F935D9" w:rsidR="005F3356" w:rsidRPr="000F2B6F" w:rsidRDefault="000E6112" w:rsidP="000E6112">
            <w:pPr>
              <w:spacing w:before="240" w:line="360" w:lineRule="auto"/>
              <w:rPr>
                <w:sz w:val="24"/>
                <w:szCs w:val="24"/>
              </w:rPr>
            </w:pPr>
            <w:r w:rsidRPr="000E6112">
              <w:rPr>
                <w:sz w:val="24"/>
                <w:szCs w:val="24"/>
              </w:rPr>
              <w:t>Finalmente, 01 servicio tuvo un nivel de cumplimiento bajo con posible falla de</w:t>
            </w:r>
            <w:r>
              <w:rPr>
                <w:sz w:val="24"/>
                <w:szCs w:val="24"/>
              </w:rPr>
              <w:t xml:space="preserve"> </w:t>
            </w:r>
            <w:r w:rsidRPr="000E6112">
              <w:rPr>
                <w:sz w:val="24"/>
                <w:szCs w:val="24"/>
              </w:rPr>
              <w:t>planeación</w:t>
            </w:r>
            <w:r w:rsidR="00000000" w:rsidRPr="000F2B6F">
              <w:rPr>
                <w:sz w:val="24"/>
                <w:szCs w:val="24"/>
              </w:rPr>
              <w:t xml:space="preserve">: </w:t>
            </w:r>
          </w:p>
          <w:p w14:paraId="23026725" w14:textId="62478578" w:rsidR="005F3356" w:rsidRPr="000E6112" w:rsidRDefault="000E6112" w:rsidP="000E6112">
            <w:pPr>
              <w:numPr>
                <w:ilvl w:val="0"/>
                <w:numId w:val="3"/>
              </w:numPr>
              <w:pBdr>
                <w:top w:val="nil"/>
                <w:left w:val="nil"/>
                <w:bottom w:val="nil"/>
                <w:right w:val="nil"/>
                <w:between w:val="nil"/>
              </w:pBdr>
              <w:spacing w:before="240" w:after="160" w:line="360" w:lineRule="auto"/>
              <w:rPr>
                <w:color w:val="000000"/>
                <w:sz w:val="24"/>
                <w:szCs w:val="24"/>
              </w:rPr>
            </w:pPr>
            <w:r w:rsidRPr="000E6112">
              <w:rPr>
                <w:color w:val="000000"/>
                <w:sz w:val="24"/>
                <w:szCs w:val="24"/>
              </w:rPr>
              <w:t>SS.03.02.01 Capacitación para la atención de las personas con discapacidad en los establecimientos de salud</w:t>
            </w:r>
            <w:r w:rsidR="00000000" w:rsidRPr="000F2B6F">
              <w:rPr>
                <w:color w:val="000000"/>
                <w:sz w:val="24"/>
                <w:szCs w:val="24"/>
              </w:rPr>
              <w:t xml:space="preserve">. </w:t>
            </w:r>
          </w:p>
        </w:tc>
      </w:tr>
      <w:tr w:rsidR="005F3356" w:rsidRPr="000F2B6F" w14:paraId="08AC52D2" w14:textId="77777777">
        <w:tc>
          <w:tcPr>
            <w:tcW w:w="1764" w:type="dxa"/>
          </w:tcPr>
          <w:p w14:paraId="44485325" w14:textId="77777777" w:rsidR="005F3356" w:rsidRPr="000F2B6F" w:rsidRDefault="00000000" w:rsidP="000F2B6F">
            <w:pPr>
              <w:spacing w:before="240" w:line="360" w:lineRule="auto"/>
              <w:rPr>
                <w:b/>
                <w:sz w:val="24"/>
                <w:szCs w:val="24"/>
              </w:rPr>
            </w:pPr>
            <w:r w:rsidRPr="000F2B6F">
              <w:rPr>
                <w:b/>
                <w:sz w:val="24"/>
                <w:szCs w:val="24"/>
              </w:rPr>
              <w:lastRenderedPageBreak/>
              <w:t>OP.04. Garantizar que las personas con discapacidad desarrollen sus competencias en igualdad de oportunidades, a través del acceso, participación, aprendizaje y culminación oportuna, a lo largo de su trayectoria educativa, en los diferentes niveles y modalidades.</w:t>
            </w:r>
          </w:p>
        </w:tc>
        <w:tc>
          <w:tcPr>
            <w:tcW w:w="6370" w:type="dxa"/>
          </w:tcPr>
          <w:p w14:paraId="25AA7EA5" w14:textId="615AAF73" w:rsidR="005F3356" w:rsidRPr="000F2B6F" w:rsidRDefault="000E6112" w:rsidP="000F2B6F">
            <w:pPr>
              <w:spacing w:before="240" w:line="360" w:lineRule="auto"/>
              <w:rPr>
                <w:sz w:val="24"/>
                <w:szCs w:val="24"/>
              </w:rPr>
            </w:pPr>
            <w:r w:rsidRPr="000E6112">
              <w:rPr>
                <w:sz w:val="24"/>
                <w:szCs w:val="24"/>
              </w:rPr>
              <w:t>Se mide a través de 04 servicios, todos cuentan con metas para el 2024 y están a cargo del MINEDU</w:t>
            </w:r>
            <w:r w:rsidR="00000000" w:rsidRPr="000F2B6F">
              <w:rPr>
                <w:sz w:val="24"/>
                <w:szCs w:val="24"/>
              </w:rPr>
              <w:t>.</w:t>
            </w:r>
          </w:p>
          <w:p w14:paraId="18C94F5E" w14:textId="10F59F48" w:rsidR="005F3356" w:rsidRPr="000F2B6F" w:rsidRDefault="000E6112" w:rsidP="000F2B6F">
            <w:pPr>
              <w:spacing w:before="240" w:line="360" w:lineRule="auto"/>
              <w:rPr>
                <w:sz w:val="24"/>
                <w:szCs w:val="24"/>
              </w:rPr>
            </w:pPr>
            <w:r w:rsidRPr="000E6112">
              <w:rPr>
                <w:sz w:val="24"/>
                <w:szCs w:val="24"/>
              </w:rPr>
              <w:t>Del total de servicios, 02 tuvieron un nivel de cumplimiento alto</w:t>
            </w:r>
            <w:r w:rsidR="00000000" w:rsidRPr="000F2B6F">
              <w:rPr>
                <w:sz w:val="24"/>
                <w:szCs w:val="24"/>
              </w:rPr>
              <w:t xml:space="preserve">: </w:t>
            </w:r>
          </w:p>
          <w:p w14:paraId="7DF6914D" w14:textId="44FAB6BE" w:rsidR="005F3356" w:rsidRPr="000F2B6F" w:rsidRDefault="000E6112" w:rsidP="000F2B6F">
            <w:pPr>
              <w:numPr>
                <w:ilvl w:val="0"/>
                <w:numId w:val="4"/>
              </w:numPr>
              <w:pBdr>
                <w:top w:val="nil"/>
                <w:left w:val="nil"/>
                <w:bottom w:val="nil"/>
                <w:right w:val="nil"/>
                <w:between w:val="nil"/>
              </w:pBdr>
              <w:spacing w:before="240" w:line="360" w:lineRule="auto"/>
              <w:rPr>
                <w:color w:val="000000"/>
                <w:sz w:val="24"/>
                <w:szCs w:val="24"/>
              </w:rPr>
            </w:pPr>
            <w:r w:rsidRPr="000E6112">
              <w:rPr>
                <w:color w:val="000000"/>
                <w:sz w:val="24"/>
                <w:szCs w:val="24"/>
              </w:rPr>
              <w:t>SS.04.01.01 Programa de Intervención Temprana (PRITE) para niñas y niños con discapacidad o en riesgo de adquirirla, nivel de avance: 108.2%</w:t>
            </w:r>
            <w:r w:rsidR="00000000" w:rsidRPr="000F2B6F">
              <w:rPr>
                <w:color w:val="000000"/>
                <w:sz w:val="24"/>
                <w:szCs w:val="24"/>
              </w:rPr>
              <w:t xml:space="preserve">. </w:t>
            </w:r>
          </w:p>
          <w:p w14:paraId="7731341A" w14:textId="7C83CED0" w:rsidR="005F3356" w:rsidRPr="000F2B6F" w:rsidRDefault="000E6112" w:rsidP="000F2B6F">
            <w:pPr>
              <w:numPr>
                <w:ilvl w:val="0"/>
                <w:numId w:val="4"/>
              </w:numPr>
              <w:pBdr>
                <w:top w:val="nil"/>
                <w:left w:val="nil"/>
                <w:bottom w:val="nil"/>
                <w:right w:val="nil"/>
                <w:between w:val="nil"/>
              </w:pBdr>
              <w:spacing w:after="160" w:line="360" w:lineRule="auto"/>
              <w:rPr>
                <w:color w:val="000000"/>
                <w:sz w:val="24"/>
                <w:szCs w:val="24"/>
              </w:rPr>
            </w:pPr>
            <w:r w:rsidRPr="000E6112">
              <w:rPr>
                <w:color w:val="000000"/>
                <w:sz w:val="24"/>
                <w:szCs w:val="24"/>
              </w:rPr>
              <w:t>SS.04.01.02 Centro de Educación Básica Especial (CEBE) para niños, niñas, adolescentes, jóvenes y adultos en situación de discapacidad severa que requieren apoyos permanentes y especializados, nivel de avance: 111.2%</w:t>
            </w:r>
            <w:r w:rsidR="00000000" w:rsidRPr="000F2B6F">
              <w:rPr>
                <w:color w:val="000000"/>
                <w:sz w:val="24"/>
                <w:szCs w:val="24"/>
              </w:rPr>
              <w:t xml:space="preserve">. </w:t>
            </w:r>
          </w:p>
          <w:p w14:paraId="35A8B079" w14:textId="53183346" w:rsidR="005F3356" w:rsidRPr="000F2B6F" w:rsidRDefault="000E6112" w:rsidP="000F2B6F">
            <w:pPr>
              <w:spacing w:before="240" w:line="360" w:lineRule="auto"/>
              <w:rPr>
                <w:sz w:val="24"/>
                <w:szCs w:val="24"/>
              </w:rPr>
            </w:pPr>
            <w:r w:rsidRPr="000E6112">
              <w:rPr>
                <w:sz w:val="24"/>
                <w:szCs w:val="24"/>
              </w:rPr>
              <w:t>Asimismo, el servicio SS.04.01.03 Servicio de Apoyo Educativo (SAE) cuenta con 02 indicadores, en los cuales: 01 alcanzó un nivel de cumplimiento medio (nivel de avance: 90.1%.), mientras que el otro presentó limitaciones para su medición</w:t>
            </w:r>
            <w:r w:rsidR="00000000" w:rsidRPr="000F2B6F">
              <w:rPr>
                <w:sz w:val="24"/>
                <w:szCs w:val="24"/>
              </w:rPr>
              <w:t>.</w:t>
            </w:r>
          </w:p>
          <w:p w14:paraId="2386E282" w14:textId="0D6ACCE5" w:rsidR="005F3356" w:rsidRPr="000F2B6F" w:rsidRDefault="000E6112" w:rsidP="000F2B6F">
            <w:pPr>
              <w:spacing w:before="240" w:line="360" w:lineRule="auto"/>
              <w:rPr>
                <w:sz w:val="24"/>
                <w:szCs w:val="24"/>
              </w:rPr>
            </w:pPr>
            <w:r w:rsidRPr="000E6112">
              <w:rPr>
                <w:sz w:val="24"/>
                <w:szCs w:val="24"/>
              </w:rPr>
              <w:t>De igual manera, el servicio SS.04.01.04 Formación a docentes y profesionales no docentes de instituciones públicas de educación básica bajo un enfoque inclusivo o de atención a la diversidad en materia de discapacidad también cuentan con 02 indicadores, en los cuales: 01 logró un nivel de cumplimiento medio (nivel de avance: 84.7%.), mientras que el otro presentó limitaciones para su medición</w:t>
            </w:r>
            <w:r>
              <w:rPr>
                <w:sz w:val="24"/>
                <w:szCs w:val="24"/>
              </w:rPr>
              <w:t>.</w:t>
            </w:r>
          </w:p>
        </w:tc>
      </w:tr>
      <w:tr w:rsidR="005F3356" w:rsidRPr="000F2B6F" w14:paraId="7DC5E0C9" w14:textId="77777777">
        <w:tc>
          <w:tcPr>
            <w:tcW w:w="1764" w:type="dxa"/>
          </w:tcPr>
          <w:p w14:paraId="55F2019A" w14:textId="77777777" w:rsidR="005F3356" w:rsidRPr="000F2B6F" w:rsidRDefault="00000000" w:rsidP="000F2B6F">
            <w:pPr>
              <w:spacing w:line="360" w:lineRule="auto"/>
              <w:rPr>
                <w:b/>
                <w:sz w:val="24"/>
                <w:szCs w:val="24"/>
              </w:rPr>
            </w:pPr>
            <w:r w:rsidRPr="000F2B6F">
              <w:rPr>
                <w:b/>
                <w:sz w:val="24"/>
                <w:szCs w:val="24"/>
              </w:rPr>
              <w:t xml:space="preserve">OP.05. Promover actitudes sociales </w:t>
            </w:r>
            <w:r w:rsidRPr="000F2B6F">
              <w:rPr>
                <w:b/>
                <w:sz w:val="24"/>
                <w:szCs w:val="24"/>
              </w:rPr>
              <w:lastRenderedPageBreak/>
              <w:t>favorables hacia las personas con discapacidad.</w:t>
            </w:r>
          </w:p>
        </w:tc>
        <w:tc>
          <w:tcPr>
            <w:tcW w:w="6370" w:type="dxa"/>
          </w:tcPr>
          <w:p w14:paraId="40345D71" w14:textId="77645EEE" w:rsidR="005F3356" w:rsidRPr="000F2B6F" w:rsidRDefault="000E6112" w:rsidP="000F2B6F">
            <w:pPr>
              <w:spacing w:before="240" w:line="360" w:lineRule="auto"/>
              <w:rPr>
                <w:sz w:val="24"/>
                <w:szCs w:val="24"/>
              </w:rPr>
            </w:pPr>
            <w:r w:rsidRPr="000E6112">
              <w:rPr>
                <w:sz w:val="24"/>
                <w:szCs w:val="24"/>
              </w:rPr>
              <w:lastRenderedPageBreak/>
              <w:t>Se mide a través de 04 servicios que corresponden al MIMP (03) y MINJUSDH (01), de los cuales 03 servicios cuentan con metas para el 2024</w:t>
            </w:r>
            <w:r w:rsidR="00000000" w:rsidRPr="000F2B6F">
              <w:rPr>
                <w:sz w:val="24"/>
                <w:szCs w:val="24"/>
              </w:rPr>
              <w:t xml:space="preserve">. </w:t>
            </w:r>
          </w:p>
          <w:p w14:paraId="33F1927E" w14:textId="37D077C7" w:rsidR="005F3356" w:rsidRPr="000F2B6F" w:rsidRDefault="000E6112" w:rsidP="000F2B6F">
            <w:pPr>
              <w:spacing w:before="240" w:line="360" w:lineRule="auto"/>
              <w:rPr>
                <w:sz w:val="24"/>
                <w:szCs w:val="24"/>
              </w:rPr>
            </w:pPr>
            <w:r w:rsidRPr="000E6112">
              <w:rPr>
                <w:sz w:val="24"/>
                <w:szCs w:val="24"/>
              </w:rPr>
              <w:lastRenderedPageBreak/>
              <w:t>Del total de servicios con metas, 01 tuvo un nivel de cumplimiento bajo</w:t>
            </w:r>
            <w:r w:rsidR="00000000" w:rsidRPr="000F2B6F">
              <w:rPr>
                <w:sz w:val="24"/>
                <w:szCs w:val="24"/>
              </w:rPr>
              <w:t xml:space="preserve">: </w:t>
            </w:r>
          </w:p>
          <w:p w14:paraId="558DA877" w14:textId="09FBE067" w:rsidR="005F3356" w:rsidRPr="000F2B6F" w:rsidRDefault="000E6112" w:rsidP="000F2B6F">
            <w:pPr>
              <w:numPr>
                <w:ilvl w:val="0"/>
                <w:numId w:val="5"/>
              </w:numPr>
              <w:pBdr>
                <w:top w:val="nil"/>
                <w:left w:val="nil"/>
                <w:bottom w:val="nil"/>
                <w:right w:val="nil"/>
                <w:between w:val="nil"/>
              </w:pBdr>
              <w:spacing w:before="240" w:after="160" w:line="360" w:lineRule="auto"/>
              <w:rPr>
                <w:color w:val="000000"/>
                <w:sz w:val="24"/>
                <w:szCs w:val="24"/>
              </w:rPr>
            </w:pPr>
            <w:r w:rsidRPr="000E6112">
              <w:rPr>
                <w:color w:val="000000"/>
                <w:sz w:val="24"/>
                <w:szCs w:val="24"/>
              </w:rPr>
              <w:t>SS.05.01.01 Atención integral en los Centros de Emergencia Mujer a las personas con discapacidad afectadas por hechos de violencia, nivel de avance: 71.2%, responsable: Programa Nacional AURORA/MIMP</w:t>
            </w:r>
            <w:r w:rsidR="00000000" w:rsidRPr="000F2B6F">
              <w:rPr>
                <w:color w:val="000000"/>
                <w:sz w:val="24"/>
                <w:szCs w:val="24"/>
              </w:rPr>
              <w:t xml:space="preserve">. </w:t>
            </w:r>
          </w:p>
          <w:p w14:paraId="3684BC04" w14:textId="7D1C6239" w:rsidR="005F3356" w:rsidRPr="000F2B6F" w:rsidRDefault="000E6112" w:rsidP="000F2B6F">
            <w:pPr>
              <w:spacing w:line="360" w:lineRule="auto"/>
              <w:rPr>
                <w:sz w:val="24"/>
                <w:szCs w:val="24"/>
              </w:rPr>
            </w:pPr>
            <w:r w:rsidRPr="000E6112">
              <w:rPr>
                <w:sz w:val="24"/>
                <w:szCs w:val="24"/>
              </w:rPr>
              <w:t>Por otra parte, 01 servicio tuvo un nivel de cumplimiento bajo con posible falla de planeación</w:t>
            </w:r>
            <w:r w:rsidR="00000000" w:rsidRPr="000F2B6F">
              <w:rPr>
                <w:sz w:val="24"/>
                <w:szCs w:val="24"/>
              </w:rPr>
              <w:t xml:space="preserve">: </w:t>
            </w:r>
          </w:p>
          <w:p w14:paraId="4C003ADF" w14:textId="77777777" w:rsidR="005F3356" w:rsidRDefault="00000000" w:rsidP="000F2B6F">
            <w:pPr>
              <w:numPr>
                <w:ilvl w:val="0"/>
                <w:numId w:val="5"/>
              </w:numPr>
              <w:pBdr>
                <w:top w:val="nil"/>
                <w:left w:val="nil"/>
                <w:bottom w:val="nil"/>
                <w:right w:val="nil"/>
                <w:between w:val="nil"/>
              </w:pBdr>
              <w:spacing w:after="160" w:line="360" w:lineRule="auto"/>
              <w:rPr>
                <w:color w:val="000000"/>
                <w:sz w:val="24"/>
                <w:szCs w:val="24"/>
              </w:rPr>
            </w:pPr>
            <w:r w:rsidRPr="000F2B6F">
              <w:rPr>
                <w:color w:val="000000"/>
                <w:sz w:val="24"/>
                <w:szCs w:val="24"/>
              </w:rPr>
              <w:t xml:space="preserve"> </w:t>
            </w:r>
            <w:r w:rsidR="000E6112" w:rsidRPr="000E6112">
              <w:rPr>
                <w:color w:val="000000"/>
                <w:sz w:val="24"/>
                <w:szCs w:val="24"/>
              </w:rPr>
              <w:t>SS.05.03.01 Defensa Pública accesible para personas con discapacidad, responsable: MINJUSDH</w:t>
            </w:r>
            <w:r w:rsidR="000E6112">
              <w:rPr>
                <w:color w:val="000000"/>
                <w:sz w:val="24"/>
                <w:szCs w:val="24"/>
              </w:rPr>
              <w:t>.</w:t>
            </w:r>
          </w:p>
          <w:p w14:paraId="4B26480D" w14:textId="77777777" w:rsidR="000E6112" w:rsidRDefault="000E6112" w:rsidP="000E6112">
            <w:pPr>
              <w:pBdr>
                <w:top w:val="nil"/>
                <w:left w:val="nil"/>
                <w:bottom w:val="nil"/>
                <w:right w:val="nil"/>
                <w:between w:val="nil"/>
              </w:pBdr>
              <w:spacing w:after="160" w:line="360" w:lineRule="auto"/>
              <w:rPr>
                <w:color w:val="000000"/>
                <w:sz w:val="24"/>
                <w:szCs w:val="24"/>
              </w:rPr>
            </w:pPr>
            <w:r w:rsidRPr="000E6112">
              <w:rPr>
                <w:color w:val="000000"/>
                <w:sz w:val="24"/>
                <w:szCs w:val="24"/>
              </w:rPr>
              <w:t>Finalmente, 01 servicio presentó limitaciones para su medición</w:t>
            </w:r>
            <w:r>
              <w:rPr>
                <w:color w:val="000000"/>
                <w:sz w:val="24"/>
                <w:szCs w:val="24"/>
              </w:rPr>
              <w:t>:</w:t>
            </w:r>
          </w:p>
          <w:p w14:paraId="1D2DB6AE" w14:textId="0E35C18D" w:rsidR="000E6112" w:rsidRPr="000F2B6F" w:rsidRDefault="000E6112" w:rsidP="000E6112">
            <w:pPr>
              <w:numPr>
                <w:ilvl w:val="0"/>
                <w:numId w:val="5"/>
              </w:numPr>
              <w:pBdr>
                <w:top w:val="nil"/>
                <w:left w:val="nil"/>
                <w:bottom w:val="nil"/>
                <w:right w:val="nil"/>
                <w:between w:val="nil"/>
              </w:pBdr>
              <w:spacing w:after="160" w:line="360" w:lineRule="auto"/>
              <w:rPr>
                <w:color w:val="000000"/>
                <w:sz w:val="24"/>
                <w:szCs w:val="24"/>
              </w:rPr>
            </w:pPr>
            <w:r w:rsidRPr="000E6112">
              <w:rPr>
                <w:color w:val="000000"/>
                <w:sz w:val="24"/>
                <w:szCs w:val="24"/>
              </w:rPr>
              <w:t>SS 05.04.01 Concientización para el respeto de los derechos de las personas con discapacidad</w:t>
            </w:r>
            <w:r>
              <w:rPr>
                <w:color w:val="000000"/>
                <w:sz w:val="24"/>
                <w:szCs w:val="24"/>
              </w:rPr>
              <w:t>.</w:t>
            </w:r>
          </w:p>
        </w:tc>
      </w:tr>
      <w:tr w:rsidR="005F3356" w:rsidRPr="000F2B6F" w14:paraId="54580902" w14:textId="77777777">
        <w:tc>
          <w:tcPr>
            <w:tcW w:w="1764" w:type="dxa"/>
          </w:tcPr>
          <w:p w14:paraId="2B4D8C56" w14:textId="77777777" w:rsidR="005F3356" w:rsidRPr="000F2B6F" w:rsidRDefault="00000000" w:rsidP="000F2B6F">
            <w:pPr>
              <w:spacing w:line="360" w:lineRule="auto"/>
              <w:rPr>
                <w:b/>
                <w:sz w:val="24"/>
                <w:szCs w:val="24"/>
              </w:rPr>
            </w:pPr>
            <w:r w:rsidRPr="000F2B6F">
              <w:rPr>
                <w:b/>
                <w:sz w:val="24"/>
                <w:szCs w:val="24"/>
              </w:rPr>
              <w:lastRenderedPageBreak/>
              <w:t>OP.06. Asegurar condiciones de accesibilidad en el entorno para las personas con discapacidad.</w:t>
            </w:r>
          </w:p>
        </w:tc>
        <w:tc>
          <w:tcPr>
            <w:tcW w:w="6370" w:type="dxa"/>
          </w:tcPr>
          <w:p w14:paraId="590D88E5" w14:textId="568FD2CB" w:rsidR="005F3356" w:rsidRPr="000F2B6F" w:rsidRDefault="000E6112" w:rsidP="000F2B6F">
            <w:pPr>
              <w:spacing w:before="240" w:line="360" w:lineRule="auto"/>
              <w:rPr>
                <w:sz w:val="24"/>
                <w:szCs w:val="24"/>
              </w:rPr>
            </w:pPr>
            <w:r w:rsidRPr="000E6112">
              <w:rPr>
                <w:sz w:val="24"/>
                <w:szCs w:val="24"/>
              </w:rPr>
              <w:t>Se mide a través de 09 servicios que corresponden al MIMP (2), MVCS (2), IPD (2), MTC (1), MININTER (1) y MINCETUR (1), de los cuales 07 servicios cuentan con metas para el 2024</w:t>
            </w:r>
            <w:r w:rsidR="00000000" w:rsidRPr="000F2B6F">
              <w:rPr>
                <w:sz w:val="24"/>
                <w:szCs w:val="24"/>
              </w:rPr>
              <w:t xml:space="preserve">. </w:t>
            </w:r>
          </w:p>
          <w:p w14:paraId="7749A83B" w14:textId="1B6A321E" w:rsidR="005F3356" w:rsidRPr="000F2B6F" w:rsidRDefault="000E6112" w:rsidP="000F2B6F">
            <w:pPr>
              <w:spacing w:before="240" w:line="360" w:lineRule="auto"/>
              <w:rPr>
                <w:sz w:val="24"/>
                <w:szCs w:val="24"/>
              </w:rPr>
            </w:pPr>
            <w:r w:rsidRPr="000E6112">
              <w:rPr>
                <w:sz w:val="24"/>
                <w:szCs w:val="24"/>
              </w:rPr>
              <w:t>Respecto de los 07 servicios con meta, 01 tuvo un nivel de cumplimiento medio</w:t>
            </w:r>
            <w:r w:rsidR="00000000" w:rsidRPr="000F2B6F">
              <w:rPr>
                <w:sz w:val="24"/>
                <w:szCs w:val="24"/>
              </w:rPr>
              <w:t xml:space="preserve">: </w:t>
            </w:r>
          </w:p>
          <w:p w14:paraId="5FC7E6FA" w14:textId="0D801B4F" w:rsidR="005F3356" w:rsidRPr="000F2B6F" w:rsidRDefault="000E6112" w:rsidP="000F2B6F">
            <w:pPr>
              <w:numPr>
                <w:ilvl w:val="0"/>
                <w:numId w:val="5"/>
              </w:numPr>
              <w:pBdr>
                <w:top w:val="nil"/>
                <w:left w:val="nil"/>
                <w:bottom w:val="nil"/>
                <w:right w:val="nil"/>
                <w:between w:val="nil"/>
              </w:pBdr>
              <w:spacing w:before="240" w:line="360" w:lineRule="auto"/>
              <w:rPr>
                <w:color w:val="000000"/>
                <w:sz w:val="24"/>
                <w:szCs w:val="24"/>
              </w:rPr>
            </w:pPr>
            <w:r w:rsidRPr="000E6112">
              <w:rPr>
                <w:color w:val="000000"/>
                <w:sz w:val="24"/>
                <w:szCs w:val="24"/>
              </w:rPr>
              <w:t>SS.06.05.02 Desarrollo del deporte de alto rendimiento en las personas con discapacidad, nivel de avance: 82.9%, responsable: IPD</w:t>
            </w:r>
            <w:r w:rsidR="00000000" w:rsidRPr="000F2B6F">
              <w:rPr>
                <w:color w:val="000000"/>
                <w:sz w:val="24"/>
                <w:szCs w:val="24"/>
              </w:rPr>
              <w:t xml:space="preserve">. </w:t>
            </w:r>
          </w:p>
          <w:p w14:paraId="1BC1EAB8" w14:textId="77777777" w:rsidR="000E6112" w:rsidRDefault="000E6112" w:rsidP="000F2B6F">
            <w:pPr>
              <w:numPr>
                <w:ilvl w:val="0"/>
                <w:numId w:val="5"/>
              </w:numPr>
              <w:pBdr>
                <w:top w:val="nil"/>
                <w:left w:val="nil"/>
                <w:bottom w:val="nil"/>
                <w:right w:val="nil"/>
                <w:between w:val="nil"/>
              </w:pBdr>
              <w:spacing w:line="360" w:lineRule="auto"/>
              <w:rPr>
                <w:color w:val="000000"/>
                <w:sz w:val="24"/>
                <w:szCs w:val="24"/>
              </w:rPr>
            </w:pPr>
          </w:p>
          <w:p w14:paraId="006E88F4" w14:textId="03B5ED91" w:rsidR="000E6112" w:rsidRDefault="009E757C" w:rsidP="000E6112">
            <w:pPr>
              <w:pBdr>
                <w:top w:val="nil"/>
                <w:left w:val="nil"/>
                <w:bottom w:val="nil"/>
                <w:right w:val="nil"/>
                <w:between w:val="nil"/>
              </w:pBdr>
              <w:spacing w:line="360" w:lineRule="auto"/>
              <w:rPr>
                <w:color w:val="000000"/>
                <w:sz w:val="24"/>
                <w:szCs w:val="24"/>
              </w:rPr>
            </w:pPr>
            <w:r w:rsidRPr="009E757C">
              <w:rPr>
                <w:color w:val="000000"/>
                <w:sz w:val="24"/>
                <w:szCs w:val="24"/>
              </w:rPr>
              <w:lastRenderedPageBreak/>
              <w:t>Por otra parte, 04 servicios tuvieron un nivel de cumplimiento alto con posible falla de planeación:</w:t>
            </w:r>
          </w:p>
          <w:p w14:paraId="0514D3BD" w14:textId="77777777" w:rsidR="009E757C" w:rsidRDefault="009E757C" w:rsidP="000F2B6F">
            <w:pPr>
              <w:numPr>
                <w:ilvl w:val="0"/>
                <w:numId w:val="5"/>
              </w:numPr>
              <w:pBdr>
                <w:top w:val="nil"/>
                <w:left w:val="nil"/>
                <w:bottom w:val="nil"/>
                <w:right w:val="nil"/>
                <w:between w:val="nil"/>
              </w:pBdr>
              <w:spacing w:line="360" w:lineRule="auto"/>
              <w:rPr>
                <w:color w:val="000000"/>
                <w:sz w:val="24"/>
                <w:szCs w:val="24"/>
              </w:rPr>
            </w:pPr>
            <w:r w:rsidRPr="009E757C">
              <w:rPr>
                <w:color w:val="000000"/>
                <w:sz w:val="24"/>
                <w:szCs w:val="24"/>
              </w:rPr>
              <w:t>SS.06.01.02 Capacitación para la adecuación de los contenidos y servicios digitales con criterios de accesibilidad para el uso de las personas con discapacidad, responsable: CONADIS</w:t>
            </w:r>
            <w:r w:rsidR="00000000" w:rsidRPr="000F2B6F">
              <w:rPr>
                <w:color w:val="000000"/>
                <w:sz w:val="24"/>
                <w:szCs w:val="24"/>
              </w:rPr>
              <w:t>.</w:t>
            </w:r>
          </w:p>
          <w:p w14:paraId="25EC68EC" w14:textId="77777777" w:rsidR="009E757C" w:rsidRDefault="009E757C" w:rsidP="000F2B6F">
            <w:pPr>
              <w:numPr>
                <w:ilvl w:val="0"/>
                <w:numId w:val="5"/>
              </w:numPr>
              <w:pBdr>
                <w:top w:val="nil"/>
                <w:left w:val="nil"/>
                <w:bottom w:val="nil"/>
                <w:right w:val="nil"/>
                <w:between w:val="nil"/>
              </w:pBdr>
              <w:spacing w:line="360" w:lineRule="auto"/>
              <w:rPr>
                <w:color w:val="000000"/>
                <w:sz w:val="24"/>
                <w:szCs w:val="24"/>
              </w:rPr>
            </w:pPr>
            <w:r w:rsidRPr="009E757C">
              <w:rPr>
                <w:color w:val="000000"/>
                <w:sz w:val="24"/>
                <w:szCs w:val="24"/>
              </w:rPr>
              <w:t>SS.06.03.01 Aseguramiento de las condiciones de accesibilidad para las personas con discapacidad en las sedes de justicia, responsable: CONADIS</w:t>
            </w:r>
            <w:r>
              <w:rPr>
                <w:color w:val="000000"/>
                <w:sz w:val="24"/>
                <w:szCs w:val="24"/>
              </w:rPr>
              <w:t>.</w:t>
            </w:r>
          </w:p>
          <w:p w14:paraId="12F4F54A" w14:textId="4B1ABF38" w:rsidR="005F3356" w:rsidRPr="000F2B6F" w:rsidRDefault="009E757C" w:rsidP="000F2B6F">
            <w:pPr>
              <w:numPr>
                <w:ilvl w:val="0"/>
                <w:numId w:val="5"/>
              </w:numPr>
              <w:pBdr>
                <w:top w:val="nil"/>
                <w:left w:val="nil"/>
                <w:bottom w:val="nil"/>
                <w:right w:val="nil"/>
                <w:between w:val="nil"/>
              </w:pBdr>
              <w:spacing w:line="360" w:lineRule="auto"/>
              <w:rPr>
                <w:color w:val="000000"/>
                <w:sz w:val="24"/>
                <w:szCs w:val="24"/>
              </w:rPr>
            </w:pPr>
            <w:r w:rsidRPr="009E757C">
              <w:rPr>
                <w:color w:val="000000"/>
                <w:sz w:val="24"/>
                <w:szCs w:val="24"/>
              </w:rPr>
              <w:t>SS.06.05.01 Promoción de la masificación de actividades físicas y deportivas para el desarrollo de las personas con discapacidad, responsable: IPD</w:t>
            </w:r>
            <w:r>
              <w:rPr>
                <w:color w:val="000000"/>
                <w:sz w:val="24"/>
                <w:szCs w:val="24"/>
              </w:rPr>
              <w:t>.</w:t>
            </w:r>
            <w:r w:rsidR="00000000" w:rsidRPr="000F2B6F">
              <w:rPr>
                <w:color w:val="000000"/>
                <w:sz w:val="24"/>
                <w:szCs w:val="24"/>
              </w:rPr>
              <w:t xml:space="preserve"> </w:t>
            </w:r>
          </w:p>
          <w:p w14:paraId="5A72E402" w14:textId="5C2E91E0" w:rsidR="005F3356" w:rsidRPr="000F2B6F" w:rsidRDefault="009E757C" w:rsidP="000F2B6F">
            <w:pPr>
              <w:numPr>
                <w:ilvl w:val="0"/>
                <w:numId w:val="5"/>
              </w:numPr>
              <w:pBdr>
                <w:top w:val="nil"/>
                <w:left w:val="nil"/>
                <w:bottom w:val="nil"/>
                <w:right w:val="nil"/>
                <w:between w:val="nil"/>
              </w:pBdr>
              <w:spacing w:after="160" w:line="360" w:lineRule="auto"/>
              <w:rPr>
                <w:color w:val="000000"/>
                <w:sz w:val="24"/>
                <w:szCs w:val="24"/>
              </w:rPr>
            </w:pPr>
            <w:r w:rsidRPr="009E757C">
              <w:rPr>
                <w:color w:val="000000"/>
                <w:sz w:val="24"/>
                <w:szCs w:val="24"/>
              </w:rPr>
              <w:t>SS.06.05.03 Capacitación a organismos públicos y privados vinculados con la prestación del servicio turístico para fomentar servicios turísticos accesibles para personas con discapacidad, responsable: MINCETUR</w:t>
            </w:r>
            <w:r w:rsidR="00000000" w:rsidRPr="000F2B6F">
              <w:rPr>
                <w:color w:val="000000"/>
                <w:sz w:val="24"/>
                <w:szCs w:val="24"/>
              </w:rPr>
              <w:t xml:space="preserve">. </w:t>
            </w:r>
          </w:p>
          <w:p w14:paraId="04A20F8D" w14:textId="326D2434" w:rsidR="005F3356" w:rsidRPr="000F2B6F" w:rsidRDefault="009E757C" w:rsidP="000F2B6F">
            <w:pPr>
              <w:spacing w:before="240" w:line="360" w:lineRule="auto"/>
              <w:rPr>
                <w:sz w:val="24"/>
                <w:szCs w:val="24"/>
              </w:rPr>
            </w:pPr>
            <w:r w:rsidRPr="009E757C">
              <w:rPr>
                <w:sz w:val="24"/>
                <w:szCs w:val="24"/>
              </w:rPr>
              <w:t>Adicionalmente, 01 servicio tuvieron un nivel de cumplimiento bajo con posible falla de planeación</w:t>
            </w:r>
            <w:r w:rsidR="00000000" w:rsidRPr="000F2B6F">
              <w:rPr>
                <w:sz w:val="24"/>
                <w:szCs w:val="24"/>
              </w:rPr>
              <w:t xml:space="preserve">: </w:t>
            </w:r>
          </w:p>
          <w:p w14:paraId="583B3A23" w14:textId="18193B35" w:rsidR="005F3356" w:rsidRPr="000F2B6F" w:rsidRDefault="009E757C" w:rsidP="000F2B6F">
            <w:pPr>
              <w:numPr>
                <w:ilvl w:val="0"/>
                <w:numId w:val="5"/>
              </w:numPr>
              <w:pBdr>
                <w:top w:val="nil"/>
                <w:left w:val="nil"/>
                <w:bottom w:val="nil"/>
                <w:right w:val="nil"/>
                <w:between w:val="nil"/>
              </w:pBdr>
              <w:spacing w:before="240" w:after="160" w:line="360" w:lineRule="auto"/>
              <w:rPr>
                <w:color w:val="000000"/>
                <w:sz w:val="24"/>
                <w:szCs w:val="24"/>
              </w:rPr>
            </w:pPr>
            <w:r w:rsidRPr="009E757C">
              <w:rPr>
                <w:color w:val="000000"/>
                <w:sz w:val="24"/>
                <w:szCs w:val="24"/>
              </w:rPr>
              <w:t>SS.06.02.01 Fortalecimiento de capacidades integrales en materia de infraestructura y equipamiento urbano accesible a Gobiernos Regionales y Locales, responsable: MVCS</w:t>
            </w:r>
            <w:r w:rsidR="00000000" w:rsidRPr="000F2B6F">
              <w:rPr>
                <w:color w:val="000000"/>
                <w:sz w:val="24"/>
                <w:szCs w:val="24"/>
              </w:rPr>
              <w:t xml:space="preserve">. </w:t>
            </w:r>
          </w:p>
          <w:p w14:paraId="7332271B" w14:textId="35763CB3" w:rsidR="005F3356" w:rsidRPr="000F2B6F" w:rsidRDefault="009E757C" w:rsidP="000F2B6F">
            <w:pPr>
              <w:spacing w:before="240" w:line="360" w:lineRule="auto"/>
              <w:rPr>
                <w:sz w:val="24"/>
                <w:szCs w:val="24"/>
              </w:rPr>
            </w:pPr>
            <w:r w:rsidRPr="009E757C">
              <w:rPr>
                <w:sz w:val="24"/>
                <w:szCs w:val="24"/>
              </w:rPr>
              <w:t>Finalmente, 01 servicio tuvo limitaciones en su medición</w:t>
            </w:r>
            <w:r w:rsidR="00000000" w:rsidRPr="000F2B6F">
              <w:rPr>
                <w:sz w:val="24"/>
                <w:szCs w:val="24"/>
              </w:rPr>
              <w:t xml:space="preserve">: </w:t>
            </w:r>
          </w:p>
          <w:p w14:paraId="52319CC5" w14:textId="1B5944FD" w:rsidR="005F3356" w:rsidRPr="009E757C" w:rsidRDefault="009E757C" w:rsidP="009E757C">
            <w:pPr>
              <w:numPr>
                <w:ilvl w:val="0"/>
                <w:numId w:val="5"/>
              </w:numPr>
              <w:pBdr>
                <w:top w:val="nil"/>
                <w:left w:val="nil"/>
                <w:bottom w:val="nil"/>
                <w:right w:val="nil"/>
                <w:between w:val="nil"/>
              </w:pBdr>
              <w:spacing w:before="240" w:line="360" w:lineRule="auto"/>
              <w:rPr>
                <w:color w:val="000000"/>
                <w:sz w:val="24"/>
                <w:szCs w:val="24"/>
              </w:rPr>
            </w:pPr>
            <w:r w:rsidRPr="009E757C">
              <w:rPr>
                <w:color w:val="000000"/>
                <w:sz w:val="24"/>
                <w:szCs w:val="24"/>
              </w:rPr>
              <w:t xml:space="preserve">SS.06.03.02 Aseguramiento de las condiciones de accesibilidad para las personas con discapacidad en las </w:t>
            </w:r>
            <w:r w:rsidRPr="009E757C">
              <w:rPr>
                <w:color w:val="000000"/>
                <w:sz w:val="24"/>
                <w:szCs w:val="24"/>
              </w:rPr>
              <w:lastRenderedPageBreak/>
              <w:t>sedes de atención de denuncias</w:t>
            </w:r>
            <w:r>
              <w:rPr>
                <w:color w:val="000000"/>
                <w:sz w:val="24"/>
                <w:szCs w:val="24"/>
              </w:rPr>
              <w:t xml:space="preserve"> </w:t>
            </w:r>
            <w:r w:rsidRPr="009E757C">
              <w:rPr>
                <w:color w:val="000000"/>
                <w:sz w:val="24"/>
                <w:szCs w:val="24"/>
              </w:rPr>
              <w:t>responsable: MININTER</w:t>
            </w:r>
            <w:r w:rsidR="00000000" w:rsidRPr="000F2B6F">
              <w:rPr>
                <w:color w:val="000000"/>
                <w:sz w:val="24"/>
                <w:szCs w:val="24"/>
              </w:rPr>
              <w:t xml:space="preserve">. </w:t>
            </w:r>
          </w:p>
        </w:tc>
      </w:tr>
      <w:tr w:rsidR="005F3356" w:rsidRPr="000F2B6F" w14:paraId="21FCAE25" w14:textId="77777777">
        <w:tc>
          <w:tcPr>
            <w:tcW w:w="1764" w:type="dxa"/>
          </w:tcPr>
          <w:p w14:paraId="505E6A97" w14:textId="77777777" w:rsidR="005F3356" w:rsidRPr="000F2B6F" w:rsidRDefault="00000000" w:rsidP="000F2B6F">
            <w:pPr>
              <w:spacing w:line="360" w:lineRule="auto"/>
              <w:rPr>
                <w:b/>
                <w:sz w:val="24"/>
                <w:szCs w:val="24"/>
              </w:rPr>
            </w:pPr>
            <w:r w:rsidRPr="000F2B6F">
              <w:rPr>
                <w:b/>
                <w:sz w:val="24"/>
                <w:szCs w:val="24"/>
              </w:rPr>
              <w:lastRenderedPageBreak/>
              <w:t>OP.07. Fortalecer la gestión pública en materia de discapacidad.</w:t>
            </w:r>
          </w:p>
        </w:tc>
        <w:tc>
          <w:tcPr>
            <w:tcW w:w="6370" w:type="dxa"/>
          </w:tcPr>
          <w:p w14:paraId="512C0D07" w14:textId="1C321FAF" w:rsidR="005F3356" w:rsidRPr="000F2B6F" w:rsidRDefault="009E757C" w:rsidP="000F2B6F">
            <w:pPr>
              <w:spacing w:line="360" w:lineRule="auto"/>
              <w:rPr>
                <w:sz w:val="24"/>
                <w:szCs w:val="24"/>
              </w:rPr>
            </w:pPr>
            <w:r w:rsidRPr="009E757C">
              <w:rPr>
                <w:sz w:val="24"/>
                <w:szCs w:val="24"/>
              </w:rPr>
              <w:t>Se mide a través de 01 servicio (SS.07.01.01 Fortalecimiento de competencias para la incorporación de la perspectiva de discapacidad en las entidades públicas) que corresponde a SERVIR, cuyo indicador presentó un nivel de avance de 59.1%, lo cual representa un cumplimiento bajo</w:t>
            </w:r>
            <w:r w:rsidR="00000000" w:rsidRPr="000F2B6F">
              <w:rPr>
                <w:sz w:val="24"/>
                <w:szCs w:val="24"/>
              </w:rPr>
              <w:t>.</w:t>
            </w:r>
          </w:p>
        </w:tc>
      </w:tr>
    </w:tbl>
    <w:p w14:paraId="75B18ACB" w14:textId="77777777" w:rsidR="005F3356" w:rsidRPr="000F2B6F" w:rsidRDefault="00000000" w:rsidP="000F2B6F">
      <w:pPr>
        <w:numPr>
          <w:ilvl w:val="0"/>
          <w:numId w:val="2"/>
        </w:numPr>
        <w:pBdr>
          <w:top w:val="nil"/>
          <w:left w:val="nil"/>
          <w:bottom w:val="nil"/>
          <w:right w:val="nil"/>
          <w:between w:val="nil"/>
        </w:pBdr>
        <w:spacing w:before="240" w:line="360" w:lineRule="auto"/>
        <w:rPr>
          <w:color w:val="000000"/>
          <w:sz w:val="24"/>
          <w:szCs w:val="24"/>
        </w:rPr>
      </w:pPr>
      <w:r w:rsidRPr="000F2B6F">
        <w:rPr>
          <w:b/>
          <w:color w:val="000000"/>
          <w:sz w:val="24"/>
          <w:szCs w:val="24"/>
        </w:rPr>
        <w:t>Alternativas para mejorar la implementación de la PNMDD</w:t>
      </w:r>
    </w:p>
    <w:p w14:paraId="2E682A78" w14:textId="77777777" w:rsidR="009E757C" w:rsidRDefault="009E757C" w:rsidP="000F2B6F">
      <w:pPr>
        <w:spacing w:line="360" w:lineRule="auto"/>
        <w:ind w:left="360"/>
        <w:rPr>
          <w:sz w:val="24"/>
          <w:szCs w:val="24"/>
        </w:rPr>
      </w:pPr>
      <w:r w:rsidRPr="009E757C">
        <w:rPr>
          <w:sz w:val="24"/>
          <w:szCs w:val="24"/>
        </w:rPr>
        <w:t>La evaluación de resultados del año 2024 reveló oportunidades de mejora en el diseño de los indicadores de 15 de los 31 (48.4%) servicios de la PNMDD. Específicamente las oportunidades de mejora se identificaron en los siguientes servicios: SS.01.01.01 y SS.06.03.01 (CONADIS), SS.01.01.02 (JNE), SS.02.01.01 y SS.02.02.01 (MTPE), SS.02.03.01 (PRODUCE), SS.03.03.01, SS.03.04.01, y SS.03.05.01 (MINSA), SS.04.01.03 (MINEDU), SS.05.03.01 (MINJUSDH), SS.06.02.01 (MVCS), SS.06.05.01 (IPD), SS.06.05.03 (MINCETUR), SS.07.01.01 (SERVIR)</w:t>
      </w:r>
    </w:p>
    <w:p w14:paraId="05E25B2C" w14:textId="77777777" w:rsidR="009E757C" w:rsidRDefault="009E757C" w:rsidP="000F2B6F">
      <w:pPr>
        <w:spacing w:line="360" w:lineRule="auto"/>
        <w:ind w:left="360"/>
        <w:rPr>
          <w:sz w:val="24"/>
          <w:szCs w:val="24"/>
        </w:rPr>
      </w:pPr>
      <w:r w:rsidRPr="009E757C">
        <w:rPr>
          <w:sz w:val="24"/>
          <w:szCs w:val="24"/>
        </w:rPr>
        <w:t xml:space="preserve">Adicionalmente, en respuesta al oficio múltiple </w:t>
      </w:r>
      <w:proofErr w:type="spellStart"/>
      <w:r w:rsidRPr="009E757C">
        <w:rPr>
          <w:sz w:val="24"/>
          <w:szCs w:val="24"/>
        </w:rPr>
        <w:t>N°</w:t>
      </w:r>
      <w:proofErr w:type="spellEnd"/>
      <w:r w:rsidRPr="009E757C">
        <w:rPr>
          <w:sz w:val="24"/>
          <w:szCs w:val="24"/>
        </w:rPr>
        <w:t xml:space="preserve"> 000017-2025-CEPLAN-DNSE, que solicitaba identificar necesidades de modificación o ajuste en los indicadores de la Política Nacional Multisectorial en Discapacidad para el Desarrollo al 2030 (PNMDD), el Consejo Nacional para la Integración de la 10 Persona con Discapacidad (CONADIS), en coordinación con la Oficina de Monitoreo y Evaluación de Políticas (OMEP), determinó que 19 de los 31 servicios (61.3%) requerían ajustes en sus fichas de servicio y/o fichas de indicador Asimismo, mediante Oficio </w:t>
      </w:r>
      <w:proofErr w:type="spellStart"/>
      <w:r w:rsidRPr="009E757C">
        <w:rPr>
          <w:sz w:val="24"/>
          <w:szCs w:val="24"/>
        </w:rPr>
        <w:t>N°</w:t>
      </w:r>
      <w:proofErr w:type="spellEnd"/>
      <w:r w:rsidRPr="009E757C">
        <w:rPr>
          <w:sz w:val="24"/>
          <w:szCs w:val="24"/>
        </w:rPr>
        <w:t xml:space="preserve"> 000123-2025-MTPE/4/9 de fecha 29 de mayo del 2025, el MTPE solicitó modificación de la ficha técnica de que se requiere actualizar la ficha técnica del indicador del objetivo prioritario 2. De igual forma, se ha identificado que el objetivo prioritario 5 requiere la actualización de la ficha técnica del indicador correspondiente</w:t>
      </w:r>
      <w:r>
        <w:rPr>
          <w:sz w:val="24"/>
          <w:szCs w:val="24"/>
        </w:rPr>
        <w:t>.</w:t>
      </w:r>
    </w:p>
    <w:p w14:paraId="1EDC385F" w14:textId="77777777" w:rsidR="009E757C" w:rsidRDefault="009E757C" w:rsidP="000F2B6F">
      <w:pPr>
        <w:spacing w:line="360" w:lineRule="auto"/>
        <w:ind w:left="360"/>
        <w:rPr>
          <w:sz w:val="24"/>
          <w:szCs w:val="24"/>
        </w:rPr>
      </w:pPr>
      <w:r w:rsidRPr="009E757C">
        <w:rPr>
          <w:sz w:val="24"/>
          <w:szCs w:val="24"/>
        </w:rPr>
        <w:lastRenderedPageBreak/>
        <w:t>Además, se identificó la necesidad crítica de incluir indicadores de cobertura y calidad para los servicios de la PNMDD, ya que la estructura actual de dicha política no mide ambos criterios de manera homogénea debido a que existen servicio que solo cuentan con indicadores de cobertura y otros que solo cuentan con indicadores de calidad. Complementariamente, se considera esencial incorporar en las fichas un flujo de procesos para la recolección de información de los indicadores, en línea con las últimas pautas establecidas en la guía de elaboración de indicadores de CEPLAN</w:t>
      </w:r>
      <w:r>
        <w:rPr>
          <w:sz w:val="24"/>
          <w:szCs w:val="24"/>
        </w:rPr>
        <w:t>.</w:t>
      </w:r>
    </w:p>
    <w:p w14:paraId="6278B7A6" w14:textId="2B1DF04D" w:rsidR="005F3356" w:rsidRPr="000F2B6F" w:rsidRDefault="009E757C" w:rsidP="009E757C">
      <w:pPr>
        <w:spacing w:line="360" w:lineRule="auto"/>
        <w:ind w:left="360"/>
        <w:rPr>
          <w:sz w:val="24"/>
          <w:szCs w:val="24"/>
        </w:rPr>
      </w:pPr>
      <w:r w:rsidRPr="009E757C">
        <w:rPr>
          <w:sz w:val="24"/>
          <w:szCs w:val="24"/>
        </w:rPr>
        <w:t>Por lo tanto, resulta necesario que el CONADIS evalúe la necesidad de actualizar la PNMDD, considerando que más del 70% de sus servicios requieren modificaciones y se han identificado elementos que obstaculizan su adecuado seguimiento y evaluación</w:t>
      </w:r>
      <w:r w:rsidR="00000000" w:rsidRPr="000F2B6F">
        <w:rPr>
          <w:sz w:val="24"/>
          <w:szCs w:val="24"/>
        </w:rPr>
        <w:t>.</w:t>
      </w:r>
    </w:p>
    <w:p w14:paraId="4C2A3F09" w14:textId="77777777" w:rsidR="005F3356" w:rsidRPr="000F2B6F" w:rsidRDefault="00000000" w:rsidP="000F2B6F">
      <w:pPr>
        <w:spacing w:line="360" w:lineRule="auto"/>
        <w:rPr>
          <w:sz w:val="24"/>
          <w:szCs w:val="24"/>
        </w:rPr>
      </w:pPr>
      <w:r w:rsidRPr="000F2B6F">
        <w:br w:type="page"/>
      </w:r>
    </w:p>
    <w:p w14:paraId="0BC10D0C" w14:textId="77777777" w:rsidR="005F3356" w:rsidRPr="000F2B6F" w:rsidRDefault="00000000" w:rsidP="000F2B6F">
      <w:pPr>
        <w:pStyle w:val="Ttulo2"/>
        <w:spacing w:after="240" w:line="360" w:lineRule="auto"/>
        <w:rPr>
          <w:b/>
          <w:color w:val="000000"/>
          <w:sz w:val="24"/>
          <w:szCs w:val="24"/>
        </w:rPr>
      </w:pPr>
      <w:r w:rsidRPr="000F2B6F">
        <w:rPr>
          <w:b/>
          <w:color w:val="000000"/>
          <w:sz w:val="24"/>
          <w:szCs w:val="24"/>
        </w:rPr>
        <w:lastRenderedPageBreak/>
        <w:t>Anexos</w:t>
      </w:r>
    </w:p>
    <w:p w14:paraId="081E317F" w14:textId="77777777" w:rsidR="005F3356" w:rsidRPr="000F2B6F" w:rsidRDefault="00000000" w:rsidP="000F2B6F">
      <w:pPr>
        <w:pStyle w:val="Ttulo3"/>
        <w:spacing w:after="240" w:line="360" w:lineRule="auto"/>
        <w:rPr>
          <w:b/>
          <w:color w:val="000000"/>
        </w:rPr>
      </w:pPr>
      <w:r w:rsidRPr="000F2B6F">
        <w:rPr>
          <w:b/>
          <w:color w:val="000000"/>
        </w:rPr>
        <w:t>Anexo 01. Semaforización del nivel de cumplimiento de logros esperados</w:t>
      </w:r>
    </w:p>
    <w:p w14:paraId="095D8817" w14:textId="77777777" w:rsidR="005F3356" w:rsidRPr="000F2B6F" w:rsidRDefault="00000000" w:rsidP="000F2B6F">
      <w:pPr>
        <w:spacing w:line="360" w:lineRule="auto"/>
        <w:rPr>
          <w:sz w:val="24"/>
          <w:szCs w:val="24"/>
        </w:rPr>
      </w:pPr>
      <w:r w:rsidRPr="000F2B6F">
        <w:rPr>
          <w:sz w:val="24"/>
          <w:szCs w:val="24"/>
        </w:rPr>
        <w:t>CEPLAN ha establecido una semaforización del nivel de cumplimiento de los logros esperados, la cual ha sido adaptada de la siguiente manera:</w:t>
      </w:r>
    </w:p>
    <w:p w14:paraId="643AA19C" w14:textId="77777777" w:rsidR="005F3356" w:rsidRPr="000F2B6F" w:rsidRDefault="00000000" w:rsidP="000F2B6F">
      <w:pPr>
        <w:keepNext/>
        <w:tabs>
          <w:tab w:val="left" w:pos="1260"/>
        </w:tabs>
        <w:spacing w:line="360" w:lineRule="auto"/>
      </w:pPr>
      <w:r w:rsidRPr="000F2B6F">
        <w:rPr>
          <w:sz w:val="24"/>
          <w:szCs w:val="24"/>
        </w:rPr>
        <w:t>Ilustración 1: Semaforización del nivel de cumplimiento de logros esperados</w:t>
      </w:r>
    </w:p>
    <w:p w14:paraId="3856D3E9" w14:textId="77777777" w:rsidR="005F3356" w:rsidRPr="000F2B6F" w:rsidRDefault="00000000" w:rsidP="000F2B6F">
      <w:pPr>
        <w:tabs>
          <w:tab w:val="left" w:pos="1260"/>
        </w:tabs>
        <w:spacing w:line="360" w:lineRule="auto"/>
        <w:rPr>
          <w:sz w:val="24"/>
          <w:szCs w:val="24"/>
        </w:rPr>
      </w:pPr>
      <w:r w:rsidRPr="000F2B6F">
        <w:rPr>
          <w:noProof/>
        </w:rPr>
        <w:drawing>
          <wp:inline distT="0" distB="0" distL="0" distR="0" wp14:anchorId="2D073E31" wp14:editId="09E9AE34">
            <wp:extent cx="4553170" cy="3000199"/>
            <wp:effectExtent l="0" t="0" r="0" b="0"/>
            <wp:docPr id="2088497815" name="image6.png" descr="Se presenta los niveles de cumplimiento de logros esperados. Rojo oscuro Indica una posible falla de planeación, rojo claro indica cumplimiento bajo o incumplimiento, amarillo indica cumplimiento medio, verde claro indica cumplimiento alto y verde oscuro indica una posible falla de planeación."/>
            <wp:cNvGraphicFramePr/>
            <a:graphic xmlns:a="http://schemas.openxmlformats.org/drawingml/2006/main">
              <a:graphicData uri="http://schemas.openxmlformats.org/drawingml/2006/picture">
                <pic:pic xmlns:pic="http://schemas.openxmlformats.org/drawingml/2006/picture">
                  <pic:nvPicPr>
                    <pic:cNvPr id="0" name="image6.png" descr="Se presenta los niveles de cumplimiento de logros esperados. Rojo oscuro Indica una posible falla de planeación, rojo claro indica cumplimiento bajo o incumplimiento, amarillo indica cumplimiento medio, verde claro indica cumplimiento alto y verde oscuro indica una posible falla de planeación."/>
                    <pic:cNvPicPr preferRelativeResize="0"/>
                  </pic:nvPicPr>
                  <pic:blipFill>
                    <a:blip r:embed="rId19"/>
                    <a:srcRect/>
                    <a:stretch>
                      <a:fillRect/>
                    </a:stretch>
                  </pic:blipFill>
                  <pic:spPr>
                    <a:xfrm>
                      <a:off x="0" y="0"/>
                      <a:ext cx="4553170" cy="3000199"/>
                    </a:xfrm>
                    <a:prstGeom prst="rect">
                      <a:avLst/>
                    </a:prstGeom>
                    <a:ln/>
                  </pic:spPr>
                </pic:pic>
              </a:graphicData>
            </a:graphic>
          </wp:inline>
        </w:drawing>
      </w:r>
    </w:p>
    <w:p w14:paraId="760C5D3F" w14:textId="77777777" w:rsidR="005F3356" w:rsidRPr="000F2B6F" w:rsidRDefault="00000000" w:rsidP="000F2B6F">
      <w:pPr>
        <w:tabs>
          <w:tab w:val="left" w:pos="1260"/>
        </w:tabs>
        <w:spacing w:line="360" w:lineRule="auto"/>
        <w:rPr>
          <w:sz w:val="24"/>
          <w:szCs w:val="24"/>
        </w:rPr>
      </w:pPr>
      <w:r w:rsidRPr="000F2B6F">
        <w:rPr>
          <w:sz w:val="24"/>
          <w:szCs w:val="24"/>
        </w:rPr>
        <w:t>Adaptado de: CEPLAN (2023).</w:t>
      </w:r>
    </w:p>
    <w:p w14:paraId="53621E4A" w14:textId="77777777" w:rsidR="005F3356" w:rsidRPr="000F2B6F" w:rsidRDefault="00000000" w:rsidP="000F2B6F">
      <w:pPr>
        <w:tabs>
          <w:tab w:val="left" w:pos="1260"/>
        </w:tabs>
        <w:spacing w:line="360" w:lineRule="auto"/>
        <w:rPr>
          <w:sz w:val="24"/>
          <w:szCs w:val="24"/>
        </w:rPr>
      </w:pPr>
      <w:r w:rsidRPr="000F2B6F">
        <w:rPr>
          <w:sz w:val="24"/>
          <w:szCs w:val="24"/>
        </w:rPr>
        <w:t>Asimismo, cuando el indicador no presenta un nivel de cumplimiento debido a limitaciones para reportar los avances se ha colocado de color plomo.</w:t>
      </w:r>
    </w:p>
    <w:p w14:paraId="7630E601" w14:textId="77777777" w:rsidR="005F3356" w:rsidRPr="000F2B6F" w:rsidRDefault="00000000" w:rsidP="000F2B6F">
      <w:pPr>
        <w:pStyle w:val="Ttulo3"/>
        <w:spacing w:after="240" w:line="360" w:lineRule="auto"/>
        <w:rPr>
          <w:b/>
          <w:color w:val="000000"/>
        </w:rPr>
      </w:pPr>
      <w:r w:rsidRPr="000F2B6F">
        <w:rPr>
          <w:b/>
          <w:color w:val="000000"/>
        </w:rPr>
        <w:lastRenderedPageBreak/>
        <w:t>Anexo 02. Estructura lógica de la PNMDD</w:t>
      </w:r>
    </w:p>
    <w:p w14:paraId="4CF4AE7F" w14:textId="77777777" w:rsidR="005F3356" w:rsidRPr="000F2B6F" w:rsidRDefault="00000000" w:rsidP="000F2B6F">
      <w:pPr>
        <w:keepNext/>
        <w:tabs>
          <w:tab w:val="left" w:pos="1260"/>
        </w:tabs>
        <w:spacing w:line="360" w:lineRule="auto"/>
        <w:rPr>
          <w:sz w:val="24"/>
          <w:szCs w:val="24"/>
        </w:rPr>
      </w:pPr>
      <w:r w:rsidRPr="000F2B6F">
        <w:rPr>
          <w:sz w:val="24"/>
          <w:szCs w:val="24"/>
        </w:rPr>
        <w:t>Ilustración 2: Estructura lógica de la PNMDD</w:t>
      </w:r>
    </w:p>
    <w:p w14:paraId="61D71AF9" w14:textId="400D6650" w:rsidR="005F3356" w:rsidRPr="000F2B6F" w:rsidRDefault="009E757C" w:rsidP="000F2B6F">
      <w:pPr>
        <w:tabs>
          <w:tab w:val="left" w:pos="1260"/>
        </w:tabs>
        <w:spacing w:line="360" w:lineRule="auto"/>
        <w:rPr>
          <w:sz w:val="24"/>
          <w:szCs w:val="24"/>
        </w:rPr>
      </w:pPr>
      <w:r w:rsidRPr="009E757C">
        <w:rPr>
          <w:sz w:val="24"/>
          <w:szCs w:val="24"/>
        </w:rPr>
        <w:drawing>
          <wp:inline distT="0" distB="0" distL="0" distR="0" wp14:anchorId="5D1AE68C" wp14:editId="326DACD8">
            <wp:extent cx="5400040" cy="3890010"/>
            <wp:effectExtent l="0" t="0" r="0" b="0"/>
            <wp:docPr id="269086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86451" name=""/>
                    <pic:cNvPicPr/>
                  </pic:nvPicPr>
                  <pic:blipFill>
                    <a:blip r:embed="rId20"/>
                    <a:stretch>
                      <a:fillRect/>
                    </a:stretch>
                  </pic:blipFill>
                  <pic:spPr>
                    <a:xfrm>
                      <a:off x="0" y="0"/>
                      <a:ext cx="5400040" cy="3890010"/>
                    </a:xfrm>
                    <a:prstGeom prst="rect">
                      <a:avLst/>
                    </a:prstGeom>
                  </pic:spPr>
                </pic:pic>
              </a:graphicData>
            </a:graphic>
          </wp:inline>
        </w:drawing>
      </w:r>
    </w:p>
    <w:p w14:paraId="14329E52" w14:textId="12CEC4D1" w:rsidR="005F3356" w:rsidRPr="000F2B6F" w:rsidRDefault="00000000" w:rsidP="000F2B6F">
      <w:pPr>
        <w:tabs>
          <w:tab w:val="left" w:pos="1620"/>
        </w:tabs>
        <w:spacing w:line="360" w:lineRule="auto"/>
        <w:rPr>
          <w:sz w:val="24"/>
          <w:szCs w:val="24"/>
        </w:rPr>
      </w:pPr>
      <w:r w:rsidRPr="000F2B6F">
        <w:rPr>
          <w:sz w:val="24"/>
          <w:szCs w:val="24"/>
        </w:rPr>
        <w:t>1/ Indicadores con meta para el año 202</w:t>
      </w:r>
      <w:r w:rsidR="009E757C">
        <w:rPr>
          <w:sz w:val="24"/>
          <w:szCs w:val="24"/>
        </w:rPr>
        <w:t>4</w:t>
      </w:r>
      <w:r w:rsidRPr="000F2B6F">
        <w:rPr>
          <w:sz w:val="24"/>
          <w:szCs w:val="24"/>
        </w:rPr>
        <w:t xml:space="preserve"> / total de indicadores (2</w:t>
      </w:r>
      <w:r w:rsidR="009E757C">
        <w:rPr>
          <w:sz w:val="24"/>
          <w:szCs w:val="24"/>
        </w:rPr>
        <w:t>8</w:t>
      </w:r>
      <w:r w:rsidRPr="000F2B6F">
        <w:rPr>
          <w:sz w:val="24"/>
          <w:szCs w:val="24"/>
        </w:rPr>
        <w:t>/34)</w:t>
      </w:r>
    </w:p>
    <w:p w14:paraId="74F07DC9" w14:textId="77777777" w:rsidR="005F3356" w:rsidRPr="000F2B6F" w:rsidRDefault="00000000" w:rsidP="000F2B6F">
      <w:pPr>
        <w:tabs>
          <w:tab w:val="left" w:pos="1620"/>
        </w:tabs>
        <w:spacing w:line="360" w:lineRule="auto"/>
        <w:rPr>
          <w:sz w:val="24"/>
          <w:szCs w:val="24"/>
        </w:rPr>
      </w:pPr>
      <w:r w:rsidRPr="000F2B6F">
        <w:rPr>
          <w:sz w:val="24"/>
          <w:szCs w:val="24"/>
        </w:rPr>
        <w:t>Elaboración propia.</w:t>
      </w:r>
    </w:p>
    <w:p w14:paraId="49168B98" w14:textId="77777777" w:rsidR="005F3356" w:rsidRPr="000F2B6F" w:rsidRDefault="00000000" w:rsidP="000F2B6F">
      <w:pPr>
        <w:pStyle w:val="Ttulo3"/>
        <w:spacing w:after="240" w:line="360" w:lineRule="auto"/>
        <w:rPr>
          <w:b/>
          <w:color w:val="000000"/>
        </w:rPr>
      </w:pPr>
      <w:r w:rsidRPr="000F2B6F">
        <w:rPr>
          <w:b/>
          <w:color w:val="000000"/>
        </w:rPr>
        <w:lastRenderedPageBreak/>
        <w:t>Anexo 03. Estructura por OP de la PNMDD</w:t>
      </w:r>
    </w:p>
    <w:p w14:paraId="00F61E90" w14:textId="77777777" w:rsidR="005F3356" w:rsidRPr="000F2B6F" w:rsidRDefault="00000000" w:rsidP="000F2B6F">
      <w:pPr>
        <w:keepNext/>
        <w:tabs>
          <w:tab w:val="left" w:pos="1620"/>
        </w:tabs>
        <w:spacing w:line="360" w:lineRule="auto"/>
        <w:rPr>
          <w:sz w:val="24"/>
          <w:szCs w:val="24"/>
        </w:rPr>
      </w:pPr>
      <w:r w:rsidRPr="000F2B6F">
        <w:rPr>
          <w:sz w:val="24"/>
          <w:szCs w:val="24"/>
        </w:rPr>
        <w:t>Ilustración 3: Estructura del OP.01 de la PNMDD</w:t>
      </w:r>
    </w:p>
    <w:p w14:paraId="7CFF33B4" w14:textId="77777777" w:rsidR="005F3356" w:rsidRPr="000F2B6F" w:rsidRDefault="00000000" w:rsidP="000F2B6F">
      <w:pPr>
        <w:tabs>
          <w:tab w:val="left" w:pos="1620"/>
        </w:tabs>
        <w:spacing w:line="360" w:lineRule="auto"/>
        <w:rPr>
          <w:sz w:val="24"/>
          <w:szCs w:val="24"/>
        </w:rPr>
      </w:pPr>
      <w:r w:rsidRPr="000F2B6F">
        <w:rPr>
          <w:noProof/>
          <w:sz w:val="24"/>
          <w:szCs w:val="24"/>
        </w:rPr>
        <w:drawing>
          <wp:inline distT="0" distB="0" distL="0" distR="0" wp14:anchorId="0BD27842" wp14:editId="245C3719">
            <wp:extent cx="5584190" cy="3780155"/>
            <wp:effectExtent l="0" t="0" r="0" b="0"/>
            <wp:docPr id="2088497818" name="image18.png" descr="Estructura del OP.01 de la PNMDD"/>
            <wp:cNvGraphicFramePr/>
            <a:graphic xmlns:a="http://schemas.openxmlformats.org/drawingml/2006/main">
              <a:graphicData uri="http://schemas.openxmlformats.org/drawingml/2006/picture">
                <pic:pic xmlns:pic="http://schemas.openxmlformats.org/drawingml/2006/picture">
                  <pic:nvPicPr>
                    <pic:cNvPr id="0" name="image18.png" descr="Estructura del OP.01 de la PNMDD"/>
                    <pic:cNvPicPr preferRelativeResize="0"/>
                  </pic:nvPicPr>
                  <pic:blipFill>
                    <a:blip r:embed="rId21"/>
                    <a:srcRect/>
                    <a:stretch>
                      <a:fillRect/>
                    </a:stretch>
                  </pic:blipFill>
                  <pic:spPr>
                    <a:xfrm>
                      <a:off x="0" y="0"/>
                      <a:ext cx="5584190" cy="3780155"/>
                    </a:xfrm>
                    <a:prstGeom prst="rect">
                      <a:avLst/>
                    </a:prstGeom>
                    <a:ln/>
                  </pic:spPr>
                </pic:pic>
              </a:graphicData>
            </a:graphic>
          </wp:inline>
        </w:drawing>
      </w:r>
    </w:p>
    <w:p w14:paraId="656F85D6" w14:textId="77777777" w:rsidR="005F3356" w:rsidRPr="000F2B6F" w:rsidRDefault="00000000" w:rsidP="000F2B6F">
      <w:pPr>
        <w:tabs>
          <w:tab w:val="left" w:pos="1620"/>
        </w:tabs>
        <w:spacing w:line="360" w:lineRule="auto"/>
        <w:rPr>
          <w:sz w:val="24"/>
          <w:szCs w:val="24"/>
        </w:rPr>
      </w:pPr>
      <w:r w:rsidRPr="000F2B6F">
        <w:rPr>
          <w:sz w:val="24"/>
          <w:szCs w:val="24"/>
        </w:rPr>
        <w:t>Elaboración propia.</w:t>
      </w:r>
    </w:p>
    <w:p w14:paraId="026E5B75" w14:textId="77777777" w:rsidR="005F3356" w:rsidRPr="000F2B6F" w:rsidRDefault="00000000" w:rsidP="000F2B6F">
      <w:pPr>
        <w:keepNext/>
        <w:tabs>
          <w:tab w:val="left" w:pos="1620"/>
        </w:tabs>
        <w:spacing w:line="360" w:lineRule="auto"/>
        <w:rPr>
          <w:sz w:val="24"/>
          <w:szCs w:val="24"/>
        </w:rPr>
      </w:pPr>
      <w:r w:rsidRPr="000F2B6F">
        <w:rPr>
          <w:sz w:val="24"/>
          <w:szCs w:val="24"/>
        </w:rPr>
        <w:lastRenderedPageBreak/>
        <w:t>Ilustración 4: Estructura del OP.02 de la PNMDD</w:t>
      </w:r>
    </w:p>
    <w:p w14:paraId="5EB73C84" w14:textId="77777777" w:rsidR="005F3356" w:rsidRPr="000F2B6F" w:rsidRDefault="00000000" w:rsidP="000F2B6F">
      <w:pPr>
        <w:tabs>
          <w:tab w:val="left" w:pos="1620"/>
        </w:tabs>
        <w:spacing w:line="360" w:lineRule="auto"/>
        <w:rPr>
          <w:sz w:val="24"/>
          <w:szCs w:val="24"/>
        </w:rPr>
      </w:pPr>
      <w:r w:rsidRPr="000F2B6F">
        <w:rPr>
          <w:noProof/>
          <w:sz w:val="24"/>
          <w:szCs w:val="24"/>
        </w:rPr>
        <w:drawing>
          <wp:inline distT="0" distB="0" distL="0" distR="0" wp14:anchorId="00BA79A0" wp14:editId="0CD8A3CE">
            <wp:extent cx="5407660" cy="3432175"/>
            <wp:effectExtent l="0" t="0" r="0" b="0"/>
            <wp:docPr id="2088497819" name="image1.png" descr="Estructura del OP.02 de la PNMDD"/>
            <wp:cNvGraphicFramePr/>
            <a:graphic xmlns:a="http://schemas.openxmlformats.org/drawingml/2006/main">
              <a:graphicData uri="http://schemas.openxmlformats.org/drawingml/2006/picture">
                <pic:pic xmlns:pic="http://schemas.openxmlformats.org/drawingml/2006/picture">
                  <pic:nvPicPr>
                    <pic:cNvPr id="0" name="image1.png" descr="Estructura del OP.02 de la PNMDD"/>
                    <pic:cNvPicPr preferRelativeResize="0"/>
                  </pic:nvPicPr>
                  <pic:blipFill>
                    <a:blip r:embed="rId22"/>
                    <a:srcRect/>
                    <a:stretch>
                      <a:fillRect/>
                    </a:stretch>
                  </pic:blipFill>
                  <pic:spPr>
                    <a:xfrm>
                      <a:off x="0" y="0"/>
                      <a:ext cx="5407660" cy="3432175"/>
                    </a:xfrm>
                    <a:prstGeom prst="rect">
                      <a:avLst/>
                    </a:prstGeom>
                    <a:ln/>
                  </pic:spPr>
                </pic:pic>
              </a:graphicData>
            </a:graphic>
          </wp:inline>
        </w:drawing>
      </w:r>
    </w:p>
    <w:p w14:paraId="369989D2" w14:textId="77777777" w:rsidR="005F3356" w:rsidRPr="000F2B6F" w:rsidRDefault="00000000" w:rsidP="000F2B6F">
      <w:pPr>
        <w:tabs>
          <w:tab w:val="left" w:pos="1620"/>
        </w:tabs>
        <w:spacing w:line="360" w:lineRule="auto"/>
        <w:rPr>
          <w:sz w:val="24"/>
          <w:szCs w:val="24"/>
        </w:rPr>
      </w:pPr>
      <w:r w:rsidRPr="000F2B6F">
        <w:rPr>
          <w:sz w:val="24"/>
          <w:szCs w:val="24"/>
        </w:rPr>
        <w:t>Elaboración propia.</w:t>
      </w:r>
    </w:p>
    <w:p w14:paraId="3B48FD0E" w14:textId="77777777" w:rsidR="005F3356" w:rsidRPr="000F2B6F" w:rsidRDefault="00000000" w:rsidP="000F2B6F">
      <w:pPr>
        <w:keepNext/>
        <w:tabs>
          <w:tab w:val="left" w:pos="1620"/>
        </w:tabs>
        <w:spacing w:line="360" w:lineRule="auto"/>
        <w:rPr>
          <w:sz w:val="24"/>
          <w:szCs w:val="24"/>
        </w:rPr>
      </w:pPr>
      <w:r w:rsidRPr="000F2B6F">
        <w:rPr>
          <w:sz w:val="24"/>
          <w:szCs w:val="24"/>
        </w:rPr>
        <w:t>Ilustración 5: Estructura del OP.03 de la PNMDD</w:t>
      </w:r>
    </w:p>
    <w:p w14:paraId="7A20CBAA" w14:textId="77777777" w:rsidR="005F3356" w:rsidRPr="000F2B6F" w:rsidRDefault="00000000" w:rsidP="000F2B6F">
      <w:pPr>
        <w:tabs>
          <w:tab w:val="left" w:pos="1620"/>
        </w:tabs>
        <w:spacing w:line="360" w:lineRule="auto"/>
        <w:rPr>
          <w:sz w:val="24"/>
          <w:szCs w:val="24"/>
        </w:rPr>
      </w:pPr>
      <w:r w:rsidRPr="000F2B6F">
        <w:rPr>
          <w:noProof/>
          <w:sz w:val="24"/>
          <w:szCs w:val="24"/>
        </w:rPr>
        <w:drawing>
          <wp:inline distT="0" distB="0" distL="0" distR="0" wp14:anchorId="6E10BD8C" wp14:editId="1344938B">
            <wp:extent cx="5419822" cy="3611487"/>
            <wp:effectExtent l="0" t="0" r="0" b="0"/>
            <wp:docPr id="2088497820" name="image10.png" descr="Estructura del OP.03 de la PNMDD"/>
            <wp:cNvGraphicFramePr/>
            <a:graphic xmlns:a="http://schemas.openxmlformats.org/drawingml/2006/main">
              <a:graphicData uri="http://schemas.openxmlformats.org/drawingml/2006/picture">
                <pic:pic xmlns:pic="http://schemas.openxmlformats.org/drawingml/2006/picture">
                  <pic:nvPicPr>
                    <pic:cNvPr id="0" name="image10.png" descr="Estructura del OP.03 de la PNMDD"/>
                    <pic:cNvPicPr preferRelativeResize="0"/>
                  </pic:nvPicPr>
                  <pic:blipFill>
                    <a:blip r:embed="rId23"/>
                    <a:srcRect/>
                    <a:stretch>
                      <a:fillRect/>
                    </a:stretch>
                  </pic:blipFill>
                  <pic:spPr>
                    <a:xfrm>
                      <a:off x="0" y="0"/>
                      <a:ext cx="5419822" cy="3611487"/>
                    </a:xfrm>
                    <a:prstGeom prst="rect">
                      <a:avLst/>
                    </a:prstGeom>
                    <a:ln/>
                  </pic:spPr>
                </pic:pic>
              </a:graphicData>
            </a:graphic>
          </wp:inline>
        </w:drawing>
      </w:r>
    </w:p>
    <w:p w14:paraId="573220D5" w14:textId="77777777" w:rsidR="005F3356" w:rsidRPr="000F2B6F" w:rsidRDefault="00000000" w:rsidP="000F2B6F">
      <w:pPr>
        <w:tabs>
          <w:tab w:val="left" w:pos="1620"/>
        </w:tabs>
        <w:spacing w:line="360" w:lineRule="auto"/>
        <w:rPr>
          <w:sz w:val="24"/>
          <w:szCs w:val="24"/>
        </w:rPr>
      </w:pPr>
      <w:r w:rsidRPr="000F2B6F">
        <w:rPr>
          <w:sz w:val="24"/>
          <w:szCs w:val="24"/>
        </w:rPr>
        <w:t>Elaboración propia.</w:t>
      </w:r>
    </w:p>
    <w:p w14:paraId="392270C2" w14:textId="77777777" w:rsidR="005F3356" w:rsidRPr="000F2B6F" w:rsidRDefault="00000000" w:rsidP="000F2B6F">
      <w:pPr>
        <w:keepNext/>
        <w:tabs>
          <w:tab w:val="left" w:pos="1620"/>
        </w:tabs>
        <w:spacing w:line="360" w:lineRule="auto"/>
        <w:rPr>
          <w:sz w:val="24"/>
          <w:szCs w:val="24"/>
        </w:rPr>
      </w:pPr>
      <w:r w:rsidRPr="000F2B6F">
        <w:rPr>
          <w:sz w:val="24"/>
          <w:szCs w:val="24"/>
        </w:rPr>
        <w:lastRenderedPageBreak/>
        <w:t>Ilustración 6: Estructura del OP.04 de la PNMDD</w:t>
      </w:r>
    </w:p>
    <w:p w14:paraId="794C9319" w14:textId="77777777" w:rsidR="005F3356" w:rsidRPr="000F2B6F" w:rsidRDefault="00000000" w:rsidP="000F2B6F">
      <w:pPr>
        <w:tabs>
          <w:tab w:val="left" w:pos="1620"/>
        </w:tabs>
        <w:spacing w:line="360" w:lineRule="auto"/>
        <w:rPr>
          <w:sz w:val="24"/>
          <w:szCs w:val="24"/>
        </w:rPr>
      </w:pPr>
      <w:r w:rsidRPr="000F2B6F">
        <w:rPr>
          <w:noProof/>
          <w:sz w:val="24"/>
          <w:szCs w:val="24"/>
        </w:rPr>
        <w:drawing>
          <wp:inline distT="0" distB="0" distL="0" distR="0" wp14:anchorId="48DCF81D" wp14:editId="60274859">
            <wp:extent cx="5414010" cy="3420110"/>
            <wp:effectExtent l="0" t="0" r="0" b="0"/>
            <wp:docPr id="2088497821" name="image14.png" descr="Estructura del OP.04 de la PNMDD"/>
            <wp:cNvGraphicFramePr/>
            <a:graphic xmlns:a="http://schemas.openxmlformats.org/drawingml/2006/main">
              <a:graphicData uri="http://schemas.openxmlformats.org/drawingml/2006/picture">
                <pic:pic xmlns:pic="http://schemas.openxmlformats.org/drawingml/2006/picture">
                  <pic:nvPicPr>
                    <pic:cNvPr id="0" name="image14.png" descr="Estructura del OP.04 de la PNMDD"/>
                    <pic:cNvPicPr preferRelativeResize="0"/>
                  </pic:nvPicPr>
                  <pic:blipFill>
                    <a:blip r:embed="rId24"/>
                    <a:srcRect/>
                    <a:stretch>
                      <a:fillRect/>
                    </a:stretch>
                  </pic:blipFill>
                  <pic:spPr>
                    <a:xfrm>
                      <a:off x="0" y="0"/>
                      <a:ext cx="5414010" cy="3420110"/>
                    </a:xfrm>
                    <a:prstGeom prst="rect">
                      <a:avLst/>
                    </a:prstGeom>
                    <a:ln/>
                  </pic:spPr>
                </pic:pic>
              </a:graphicData>
            </a:graphic>
          </wp:inline>
        </w:drawing>
      </w:r>
    </w:p>
    <w:p w14:paraId="09B41102" w14:textId="77777777" w:rsidR="005F3356" w:rsidRPr="000F2B6F" w:rsidRDefault="00000000" w:rsidP="000F2B6F">
      <w:pPr>
        <w:tabs>
          <w:tab w:val="left" w:pos="1620"/>
        </w:tabs>
        <w:spacing w:line="360" w:lineRule="auto"/>
        <w:rPr>
          <w:sz w:val="24"/>
          <w:szCs w:val="24"/>
        </w:rPr>
      </w:pPr>
      <w:r w:rsidRPr="000F2B6F">
        <w:rPr>
          <w:sz w:val="24"/>
          <w:szCs w:val="24"/>
        </w:rPr>
        <w:t>Elaboración propia.</w:t>
      </w:r>
    </w:p>
    <w:p w14:paraId="5BFD34FE" w14:textId="77777777" w:rsidR="005F3356" w:rsidRPr="000F2B6F" w:rsidRDefault="00000000" w:rsidP="000F2B6F">
      <w:pPr>
        <w:keepNext/>
        <w:tabs>
          <w:tab w:val="left" w:pos="1620"/>
        </w:tabs>
        <w:spacing w:line="360" w:lineRule="auto"/>
        <w:rPr>
          <w:sz w:val="24"/>
          <w:szCs w:val="24"/>
        </w:rPr>
      </w:pPr>
      <w:r w:rsidRPr="000F2B6F">
        <w:rPr>
          <w:sz w:val="24"/>
          <w:szCs w:val="24"/>
        </w:rPr>
        <w:t>Ilustración 7: Estructura del OP.05 de la PNMDD</w:t>
      </w:r>
    </w:p>
    <w:p w14:paraId="1BE6E81D" w14:textId="77777777" w:rsidR="005F3356" w:rsidRPr="000F2B6F" w:rsidRDefault="00000000" w:rsidP="000F2B6F">
      <w:pPr>
        <w:tabs>
          <w:tab w:val="left" w:pos="1620"/>
        </w:tabs>
        <w:spacing w:line="360" w:lineRule="auto"/>
        <w:rPr>
          <w:sz w:val="24"/>
          <w:szCs w:val="24"/>
        </w:rPr>
      </w:pPr>
      <w:r w:rsidRPr="000F2B6F">
        <w:rPr>
          <w:noProof/>
          <w:sz w:val="24"/>
          <w:szCs w:val="24"/>
        </w:rPr>
        <w:drawing>
          <wp:inline distT="0" distB="0" distL="0" distR="0" wp14:anchorId="5E0F7A0A" wp14:editId="12C9A734">
            <wp:extent cx="5401310" cy="2798445"/>
            <wp:effectExtent l="0" t="0" r="0" b="0"/>
            <wp:docPr id="2088497822" name="image8.png" descr="Estructura del OP.05 de la PNMDD"/>
            <wp:cNvGraphicFramePr/>
            <a:graphic xmlns:a="http://schemas.openxmlformats.org/drawingml/2006/main">
              <a:graphicData uri="http://schemas.openxmlformats.org/drawingml/2006/picture">
                <pic:pic xmlns:pic="http://schemas.openxmlformats.org/drawingml/2006/picture">
                  <pic:nvPicPr>
                    <pic:cNvPr id="0" name="image8.png" descr="Estructura del OP.05 de la PNMDD"/>
                    <pic:cNvPicPr preferRelativeResize="0"/>
                  </pic:nvPicPr>
                  <pic:blipFill>
                    <a:blip r:embed="rId25"/>
                    <a:srcRect/>
                    <a:stretch>
                      <a:fillRect/>
                    </a:stretch>
                  </pic:blipFill>
                  <pic:spPr>
                    <a:xfrm>
                      <a:off x="0" y="0"/>
                      <a:ext cx="5401310" cy="2798445"/>
                    </a:xfrm>
                    <a:prstGeom prst="rect">
                      <a:avLst/>
                    </a:prstGeom>
                    <a:ln/>
                  </pic:spPr>
                </pic:pic>
              </a:graphicData>
            </a:graphic>
          </wp:inline>
        </w:drawing>
      </w:r>
    </w:p>
    <w:p w14:paraId="04637356" w14:textId="77777777" w:rsidR="005F3356" w:rsidRPr="000F2B6F" w:rsidRDefault="00000000" w:rsidP="000F2B6F">
      <w:pPr>
        <w:tabs>
          <w:tab w:val="left" w:pos="2895"/>
        </w:tabs>
        <w:spacing w:line="360" w:lineRule="auto"/>
        <w:rPr>
          <w:sz w:val="24"/>
          <w:szCs w:val="24"/>
        </w:rPr>
      </w:pPr>
      <w:r w:rsidRPr="000F2B6F">
        <w:rPr>
          <w:sz w:val="24"/>
          <w:szCs w:val="24"/>
        </w:rPr>
        <w:t>Elaboración propia.</w:t>
      </w:r>
    </w:p>
    <w:p w14:paraId="764C52B3" w14:textId="77777777" w:rsidR="005F3356" w:rsidRPr="000F2B6F" w:rsidRDefault="00000000" w:rsidP="000F2B6F">
      <w:pPr>
        <w:keepNext/>
        <w:tabs>
          <w:tab w:val="left" w:pos="2895"/>
        </w:tabs>
        <w:spacing w:line="360" w:lineRule="auto"/>
        <w:rPr>
          <w:sz w:val="24"/>
          <w:szCs w:val="24"/>
        </w:rPr>
      </w:pPr>
      <w:r w:rsidRPr="000F2B6F">
        <w:rPr>
          <w:sz w:val="24"/>
          <w:szCs w:val="24"/>
        </w:rPr>
        <w:lastRenderedPageBreak/>
        <w:t>Ilustración 8: Estructura del OP.06 de la PNMDD</w:t>
      </w:r>
    </w:p>
    <w:p w14:paraId="690DA086" w14:textId="77777777" w:rsidR="005F3356" w:rsidRPr="000F2B6F" w:rsidRDefault="00000000" w:rsidP="000F2B6F">
      <w:pPr>
        <w:tabs>
          <w:tab w:val="left" w:pos="2895"/>
        </w:tabs>
        <w:spacing w:line="360" w:lineRule="auto"/>
        <w:rPr>
          <w:sz w:val="24"/>
          <w:szCs w:val="24"/>
        </w:rPr>
      </w:pPr>
      <w:r w:rsidRPr="000F2B6F">
        <w:rPr>
          <w:noProof/>
          <w:sz w:val="24"/>
          <w:szCs w:val="24"/>
        </w:rPr>
        <w:drawing>
          <wp:inline distT="0" distB="0" distL="0" distR="0" wp14:anchorId="5D203A00" wp14:editId="385DF01C">
            <wp:extent cx="5402165" cy="3849595"/>
            <wp:effectExtent l="0" t="0" r="0" b="0"/>
            <wp:docPr id="2088497823" name="image11.png" descr="Estructura del OP.06 de la PNMDD"/>
            <wp:cNvGraphicFramePr/>
            <a:graphic xmlns:a="http://schemas.openxmlformats.org/drawingml/2006/main">
              <a:graphicData uri="http://schemas.openxmlformats.org/drawingml/2006/picture">
                <pic:pic xmlns:pic="http://schemas.openxmlformats.org/drawingml/2006/picture">
                  <pic:nvPicPr>
                    <pic:cNvPr id="0" name="image11.png" descr="Estructura del OP.06 de la PNMDD"/>
                    <pic:cNvPicPr preferRelativeResize="0"/>
                  </pic:nvPicPr>
                  <pic:blipFill>
                    <a:blip r:embed="rId26"/>
                    <a:srcRect/>
                    <a:stretch>
                      <a:fillRect/>
                    </a:stretch>
                  </pic:blipFill>
                  <pic:spPr>
                    <a:xfrm>
                      <a:off x="0" y="0"/>
                      <a:ext cx="5402165" cy="3849595"/>
                    </a:xfrm>
                    <a:prstGeom prst="rect">
                      <a:avLst/>
                    </a:prstGeom>
                    <a:ln/>
                  </pic:spPr>
                </pic:pic>
              </a:graphicData>
            </a:graphic>
          </wp:inline>
        </w:drawing>
      </w:r>
    </w:p>
    <w:p w14:paraId="4AD42C7D" w14:textId="77777777" w:rsidR="005F3356" w:rsidRPr="000F2B6F" w:rsidRDefault="00000000" w:rsidP="000F2B6F">
      <w:pPr>
        <w:tabs>
          <w:tab w:val="left" w:pos="2895"/>
        </w:tabs>
        <w:spacing w:line="360" w:lineRule="auto"/>
        <w:rPr>
          <w:sz w:val="24"/>
          <w:szCs w:val="24"/>
        </w:rPr>
      </w:pPr>
      <w:r w:rsidRPr="000F2B6F">
        <w:rPr>
          <w:sz w:val="24"/>
          <w:szCs w:val="24"/>
        </w:rPr>
        <w:t>Elaboración propia.</w:t>
      </w:r>
    </w:p>
    <w:sectPr w:rsidR="005F3356" w:rsidRPr="000F2B6F">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4B75A" w14:textId="77777777" w:rsidR="003361F0" w:rsidRDefault="003361F0">
      <w:pPr>
        <w:spacing w:after="0" w:line="240" w:lineRule="auto"/>
      </w:pPr>
      <w:r>
        <w:separator/>
      </w:r>
    </w:p>
  </w:endnote>
  <w:endnote w:type="continuationSeparator" w:id="0">
    <w:p w14:paraId="10EBDDE9" w14:textId="77777777" w:rsidR="003361F0" w:rsidRDefault="00336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239B56-5557-4AF5-A417-BD36A9AF19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5852C3D-7DEF-40B3-9F29-6159C468EFC1}"/>
    <w:embedBold r:id="rId3" w:fontKey="{44DAC8B0-2057-4805-850E-788DFFBF35FF}"/>
  </w:font>
  <w:font w:name="Arial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4" w:fontKey="{599F9A68-9044-419D-BD0F-DEFE5A005634}"/>
  </w:font>
  <w:font w:name="Georgia">
    <w:panose1 w:val="02040502050405020303"/>
    <w:charset w:val="00"/>
    <w:family w:val="roman"/>
    <w:pitch w:val="variable"/>
    <w:sig w:usb0="00000287" w:usb1="00000000" w:usb2="00000000" w:usb3="00000000" w:csb0="0000009F" w:csb1="00000000"/>
    <w:embedRegular r:id="rId5" w:fontKey="{A4F73DBE-4931-40F7-ABF3-A2D4DA9A5387}"/>
    <w:embedItalic r:id="rId6" w:fontKey="{4662ED87-6441-45C9-A5C8-82C69AB1A3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F0D21" w14:textId="77777777" w:rsidR="003361F0" w:rsidRDefault="003361F0">
      <w:pPr>
        <w:spacing w:after="0" w:line="240" w:lineRule="auto"/>
      </w:pPr>
      <w:r>
        <w:separator/>
      </w:r>
    </w:p>
  </w:footnote>
  <w:footnote w:type="continuationSeparator" w:id="0">
    <w:p w14:paraId="2BD2B547" w14:textId="77777777" w:rsidR="003361F0" w:rsidRDefault="003361F0">
      <w:pPr>
        <w:spacing w:after="0" w:line="240" w:lineRule="auto"/>
      </w:pPr>
      <w:r>
        <w:continuationSeparator/>
      </w:r>
    </w:p>
  </w:footnote>
  <w:footnote w:id="1">
    <w:p w14:paraId="644705C9" w14:textId="77777777" w:rsidR="005F335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El Centro Nacional de Planeamiento Estratégico (CEPLAN) ha establecido una semaforización del nivel de cumplimiento de los logros esperados, la cual ha sido adaptada (ver anexo 01).</w:t>
      </w:r>
    </w:p>
  </w:footnote>
  <w:footnote w:id="2">
    <w:p w14:paraId="13B5D70D" w14:textId="77777777" w:rsidR="005F335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Para el cálculo correspondiente para 6 indicadores, se empleó la sintaxis establecida en las fichas técnicas (FT) aprobadas en el DS </w:t>
      </w:r>
      <w:proofErr w:type="spellStart"/>
      <w:r>
        <w:rPr>
          <w:color w:val="000000"/>
          <w:sz w:val="20"/>
          <w:szCs w:val="20"/>
        </w:rPr>
        <w:t>N°</w:t>
      </w:r>
      <w:proofErr w:type="spellEnd"/>
      <w:r>
        <w:rPr>
          <w:color w:val="000000"/>
          <w:sz w:val="20"/>
          <w:szCs w:val="20"/>
        </w:rPr>
        <w:t xml:space="preserve"> 007-2021-MIMP de manera consensuada con los sectores responsables respectivos. Para esta, cuenta como fuente a la Encuesta Nacional de Hogares (ENAHO) el Instituto Nacional de Estadística e Informática (INEI). El indicador restante, correspondiente al OP.06, se empleó la consulta amigable del Ministerio de Economía y Finanzas (MEF).</w:t>
      </w:r>
    </w:p>
  </w:footnote>
  <w:footnote w:id="3">
    <w:p w14:paraId="4207B7D5" w14:textId="77777777" w:rsidR="005F335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Se calcula el porcentaje de avance utilizando la siguiente fórmula:</w:t>
      </w:r>
    </w:p>
    <w:p w14:paraId="3D24435E" w14:textId="77777777" w:rsidR="005F3356"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Para indicadores con sentido ascendente: (Valor obtenido 2023/Logro esperado </w:t>
      </w:r>
      <w:proofErr w:type="gramStart"/>
      <w:r>
        <w:rPr>
          <w:color w:val="000000"/>
          <w:sz w:val="20"/>
          <w:szCs w:val="20"/>
        </w:rPr>
        <w:t>2023)x</w:t>
      </w:r>
      <w:proofErr w:type="gramEnd"/>
      <w:r>
        <w:rPr>
          <w:color w:val="000000"/>
          <w:sz w:val="20"/>
          <w:szCs w:val="20"/>
        </w:rPr>
        <w:t>100</w:t>
      </w:r>
    </w:p>
    <w:p w14:paraId="33393096" w14:textId="77777777" w:rsidR="005F3356" w:rsidRDefault="00000000">
      <w:pPr>
        <w:numPr>
          <w:ilvl w:val="0"/>
          <w:numId w:val="1"/>
        </w:numPr>
        <w:pBdr>
          <w:top w:val="nil"/>
          <w:left w:val="nil"/>
          <w:bottom w:val="nil"/>
          <w:right w:val="nil"/>
          <w:between w:val="nil"/>
        </w:pBdr>
        <w:rPr>
          <w:color w:val="000000"/>
          <w:sz w:val="20"/>
          <w:szCs w:val="20"/>
        </w:rPr>
      </w:pPr>
      <w:r>
        <w:rPr>
          <w:color w:val="000000"/>
        </w:rPr>
        <w:t xml:space="preserve">Para </w:t>
      </w:r>
      <w:r>
        <w:rPr>
          <w:color w:val="000000"/>
          <w:sz w:val="20"/>
          <w:szCs w:val="20"/>
        </w:rPr>
        <w:t xml:space="preserve">indicadores con sentido descendente: (Logro esperado 2023/Valor obtenido </w:t>
      </w:r>
      <w:proofErr w:type="gramStart"/>
      <w:r>
        <w:rPr>
          <w:color w:val="000000"/>
          <w:sz w:val="20"/>
          <w:szCs w:val="20"/>
        </w:rPr>
        <w:t>2023)x</w:t>
      </w:r>
      <w:proofErr w:type="gramEnd"/>
      <w:r>
        <w:rPr>
          <w:color w:val="000000"/>
          <w:sz w:val="20"/>
          <w:szCs w:val="20"/>
        </w:rPr>
        <w:t>100</w:t>
      </w:r>
    </w:p>
  </w:footnote>
  <w:footnote w:id="4">
    <w:p w14:paraId="3409B040" w14:textId="77777777" w:rsidR="005F3356"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Al respecto, la situación que se describirá corresponde al nivel de cumplimiento de los servicios relacionados con el objetivo, en tanto el desempeño de los servicios permitirá entender el cumplimiento de los objetivos.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066BC"/>
    <w:multiLevelType w:val="multilevel"/>
    <w:tmpl w:val="0AD27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F930B9"/>
    <w:multiLevelType w:val="multilevel"/>
    <w:tmpl w:val="B8669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FD6E85"/>
    <w:multiLevelType w:val="multilevel"/>
    <w:tmpl w:val="619C2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556B8A"/>
    <w:multiLevelType w:val="multilevel"/>
    <w:tmpl w:val="8E98F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FC14600"/>
    <w:multiLevelType w:val="multilevel"/>
    <w:tmpl w:val="5EE4AA8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827346">
    <w:abstractNumId w:val="3"/>
  </w:num>
  <w:num w:numId="2" w16cid:durableId="42095382">
    <w:abstractNumId w:val="4"/>
  </w:num>
  <w:num w:numId="3" w16cid:durableId="1140463149">
    <w:abstractNumId w:val="1"/>
  </w:num>
  <w:num w:numId="4" w16cid:durableId="1454863289">
    <w:abstractNumId w:val="0"/>
  </w:num>
  <w:num w:numId="5" w16cid:durableId="19833471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356"/>
    <w:rsid w:val="000B0F95"/>
    <w:rsid w:val="000C1C8B"/>
    <w:rsid w:val="000E6112"/>
    <w:rsid w:val="000F2B6F"/>
    <w:rsid w:val="003361F0"/>
    <w:rsid w:val="00474CEF"/>
    <w:rsid w:val="00575867"/>
    <w:rsid w:val="005F3356"/>
    <w:rsid w:val="009E757C"/>
    <w:rsid w:val="00E749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B82FE"/>
  <w15:docId w15:val="{7556D0DE-77B8-4D6D-9E6C-D5CF3A4F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40" w:after="0"/>
      <w:outlineLvl w:val="1"/>
    </w:pPr>
    <w:rPr>
      <w:color w:val="2F5496"/>
      <w:sz w:val="26"/>
      <w:szCs w:val="2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212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590A"/>
    <w:pPr>
      <w:widowControl w:val="0"/>
      <w:autoSpaceDE w:val="0"/>
      <w:autoSpaceDN w:val="0"/>
      <w:spacing w:after="0" w:line="240" w:lineRule="auto"/>
    </w:pPr>
    <w:rPr>
      <w:rFonts w:ascii="Arial MT" w:eastAsia="Arial MT" w:hAnsi="Arial MT" w:cs="Arial MT"/>
      <w:lang w:val="es-ES"/>
    </w:rPr>
  </w:style>
  <w:style w:type="paragraph" w:styleId="Prrafodelista">
    <w:name w:val="List Paragraph"/>
    <w:basedOn w:val="Normal"/>
    <w:uiPriority w:val="34"/>
    <w:qFormat/>
    <w:rsid w:val="0041627F"/>
    <w:pPr>
      <w:ind w:left="720"/>
      <w:contextualSpacing/>
    </w:pPr>
  </w:style>
  <w:style w:type="paragraph" w:styleId="Textonotapie">
    <w:name w:val="footnote text"/>
    <w:basedOn w:val="Normal"/>
    <w:link w:val="TextonotapieCar"/>
    <w:uiPriority w:val="99"/>
    <w:semiHidden/>
    <w:unhideWhenUsed/>
    <w:rsid w:val="00BC28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C2869"/>
    <w:rPr>
      <w:sz w:val="20"/>
      <w:szCs w:val="20"/>
    </w:rPr>
  </w:style>
  <w:style w:type="character" w:styleId="Refdenotaalpie">
    <w:name w:val="footnote reference"/>
    <w:basedOn w:val="Fuentedeprrafopredeter"/>
    <w:uiPriority w:val="99"/>
    <w:semiHidden/>
    <w:unhideWhenUsed/>
    <w:rsid w:val="00BC2869"/>
    <w:rPr>
      <w:vertAlign w:val="superscript"/>
    </w:rPr>
  </w:style>
  <w:style w:type="paragraph" w:styleId="Encabezado">
    <w:name w:val="header"/>
    <w:basedOn w:val="Normal"/>
    <w:link w:val="EncabezadoCar"/>
    <w:uiPriority w:val="99"/>
    <w:unhideWhenUsed/>
    <w:rsid w:val="00933D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3D94"/>
  </w:style>
  <w:style w:type="paragraph" w:styleId="Piedepgina">
    <w:name w:val="footer"/>
    <w:basedOn w:val="Normal"/>
    <w:link w:val="PiedepginaCar"/>
    <w:uiPriority w:val="99"/>
    <w:unhideWhenUsed/>
    <w:rsid w:val="00933D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3D94"/>
  </w:style>
  <w:style w:type="character" w:customStyle="1" w:styleId="Ttulo1Car">
    <w:name w:val="Título 1 Car"/>
    <w:basedOn w:val="Fuentedeprrafopredeter"/>
    <w:uiPriority w:val="9"/>
    <w:rsid w:val="00F66AD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uiPriority w:val="9"/>
    <w:semiHidden/>
    <w:rsid w:val="00F66AD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uiPriority w:val="9"/>
    <w:semiHidden/>
    <w:rsid w:val="00363F88"/>
    <w:rPr>
      <w:rFonts w:asciiTheme="majorHAnsi" w:eastAsiaTheme="majorEastAsia" w:hAnsiTheme="majorHAnsi" w:cstheme="majorBidi"/>
      <w:color w:val="1F3763" w:themeColor="accent1" w:themeShade="7F"/>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1T5HNlpWCnZyC0cZwsvXlFKjgg==">CgMxLjA4AHIhMWhmX3lRakswd21aT1NDaVJTZDZsNnZUeDdUZUsxeDJj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25</Pages>
  <Words>3250</Words>
  <Characters>17877</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Nayeli Lopez Peña</dc:creator>
  <cp:lastModifiedBy>Jesus Manuel Hilario Laura</cp:lastModifiedBy>
  <cp:revision>3</cp:revision>
  <dcterms:created xsi:type="dcterms:W3CDTF">2025-09-30T22:10:00Z</dcterms:created>
  <dcterms:modified xsi:type="dcterms:W3CDTF">2025-09-30T22:49:00Z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0x010100499F4BBA3D3953469810062F215EB401</vt:lpwstr>
  </property>
</Properties>
</file>