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02A5" w14:textId="77777777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Ficha Resumen del Proyecto de Inclusión de Personas con Discapacidad</w:t>
      </w:r>
    </w:p>
    <w:p w14:paraId="77B13713" w14:textId="42EF7140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649ACA83" w14:textId="77777777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Gobierno Regional de Ayacucho</w:t>
      </w:r>
    </w:p>
    <w:p w14:paraId="2157F21C" w14:textId="76D8729F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45EFF2F0" w14:textId="77777777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Mejoramiento de los servicios de la OREDIS para la atención integral a las personas con discapacidad e incremento de la calidad de vida sin exclusión en la sociedad ni discriminación en 08 provincias de la región de Ayacucho, distrito de Ayacucho - Provincia de Huamanga - Región Ayacucho</w:t>
      </w:r>
    </w:p>
    <w:p w14:paraId="2147C811" w14:textId="68B23DD0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59D2F6B6" w14:textId="77777777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2398080</w:t>
      </w:r>
    </w:p>
    <w:p w14:paraId="0D4F8959" w14:textId="53459AE5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3F54DE05" w14:textId="77777777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En ejecución</w:t>
      </w:r>
    </w:p>
    <w:p w14:paraId="35D6329E" w14:textId="2931E7D1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7560B834" w14:textId="77777777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El proyecto tiene como finalidad mejorar la calidad de vida de la población vulnerable con discapacidad en la región de Ayacucho, garantizando una atención sin discriminación en las 8 provincias beneficiarias. La intervención busca fortalecer los servicios de la Oficina Regional de Atención a las Personas con Discapacidad, contribuyendo al cierre de brechas mediante la mejora de la atención y la reducción del porcentaje de centros de acogida residencial que actualmente operan en condiciones inadecuadas.</w:t>
      </w:r>
    </w:p>
    <w:p w14:paraId="1A8796CF" w14:textId="0F2387F8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5EB136AC" w14:textId="38A10618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10F44">
        <w:rPr>
          <w:rFonts w:ascii="Arial" w:hAnsi="Arial" w:cs="Arial"/>
        </w:rPr>
        <w:t>Unidad Formuladora (UF): Gerencia Regional de Desarrollo Social</w:t>
      </w:r>
    </w:p>
    <w:p w14:paraId="4F8B5C85" w14:textId="14738B22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10F44">
        <w:rPr>
          <w:rFonts w:ascii="Arial" w:hAnsi="Arial" w:cs="Arial"/>
        </w:rPr>
        <w:t>Unidad Ejecutora de Inversiones (UEI): UEI del Gobierno Regional de Ayacucho</w:t>
      </w:r>
    </w:p>
    <w:p w14:paraId="306933B5" w14:textId="6123E1F9" w:rsidR="00E10F44" w:rsidRPr="00E10F44" w:rsidRDefault="00E10F44" w:rsidP="00E10F44">
      <w:pPr>
        <w:spacing w:after="0" w:line="360" w:lineRule="auto"/>
        <w:rPr>
          <w:rFonts w:ascii="Arial" w:hAnsi="Arial" w:cs="Arial"/>
          <w:b/>
          <w:bCs/>
        </w:rPr>
      </w:pPr>
      <w:r w:rsidRPr="00E10F44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4EF174FA" w14:textId="77777777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-Nombre completo: César Eduardo Paipay Eyzaguirre-Teléfono/celular: 964815387 / (066) 289505 / Anexo 1089</w:t>
      </w:r>
    </w:p>
    <w:p w14:paraId="20218CF0" w14:textId="77777777" w:rsidR="00E10F44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-Correo electrónico: cpaipay@hotmail.com</w:t>
      </w:r>
    </w:p>
    <w:p w14:paraId="4A0479AD" w14:textId="42289F2A" w:rsidR="00F51FD0" w:rsidRPr="00E10F44" w:rsidRDefault="00E10F44" w:rsidP="00E10F44">
      <w:pPr>
        <w:spacing w:after="0" w:line="360" w:lineRule="auto"/>
        <w:rPr>
          <w:rFonts w:ascii="Arial" w:hAnsi="Arial" w:cs="Arial"/>
        </w:rPr>
      </w:pPr>
      <w:r w:rsidRPr="00E10F44">
        <w:rPr>
          <w:rFonts w:ascii="Arial" w:hAnsi="Arial" w:cs="Arial"/>
        </w:rPr>
        <w:t>-Área al que pertenece: Gerencia de Desarrollo Social</w:t>
      </w:r>
    </w:p>
    <w:sectPr w:rsidR="00F51FD0" w:rsidRPr="00E10F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44"/>
    <w:rsid w:val="000E2E62"/>
    <w:rsid w:val="001D5F69"/>
    <w:rsid w:val="001F59D2"/>
    <w:rsid w:val="00250EE7"/>
    <w:rsid w:val="004E7893"/>
    <w:rsid w:val="005004D0"/>
    <w:rsid w:val="00557F5C"/>
    <w:rsid w:val="00577361"/>
    <w:rsid w:val="007F78AC"/>
    <w:rsid w:val="00B81139"/>
    <w:rsid w:val="00CE0CF4"/>
    <w:rsid w:val="00E10F44"/>
    <w:rsid w:val="00F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6061"/>
  <w15:chartTrackingRefBased/>
  <w15:docId w15:val="{356283F5-B316-4736-B59E-E0A7AA06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F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F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F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F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F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F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F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F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F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F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F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F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F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F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F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F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F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F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F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F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Manuel</dc:creator>
  <cp:keywords/>
  <dc:description/>
  <cp:lastModifiedBy>Jesús Manuel</cp:lastModifiedBy>
  <cp:revision>1</cp:revision>
  <dcterms:created xsi:type="dcterms:W3CDTF">2025-09-02T18:15:00Z</dcterms:created>
  <dcterms:modified xsi:type="dcterms:W3CDTF">2025-09-02T18:17:00Z</dcterms:modified>
</cp:coreProperties>
</file>