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4CEB" w14:textId="77777777" w:rsidR="00CA3F65" w:rsidRPr="00CA3F65" w:rsidRDefault="00CA3F65" w:rsidP="00CA3F65">
      <w:pPr>
        <w:spacing w:after="0" w:line="360" w:lineRule="auto"/>
        <w:rPr>
          <w:rFonts w:ascii="Arial" w:hAnsi="Arial" w:cs="Arial"/>
          <w:b/>
          <w:bCs/>
        </w:rPr>
      </w:pPr>
      <w:r w:rsidRPr="00CA3F65">
        <w:rPr>
          <w:rFonts w:ascii="Arial" w:hAnsi="Arial" w:cs="Arial"/>
          <w:b/>
          <w:bCs/>
        </w:rPr>
        <w:t>Ficha Resumen del Proyecto de Inclusión de Personas con Discapacidad</w:t>
      </w:r>
    </w:p>
    <w:p w14:paraId="0FE7A8DE" w14:textId="0F14F654" w:rsidR="00CA3F65" w:rsidRPr="00CA3F65" w:rsidRDefault="00CA3F65" w:rsidP="00CA3F65">
      <w:pPr>
        <w:spacing w:after="0" w:line="360" w:lineRule="auto"/>
        <w:rPr>
          <w:rFonts w:ascii="Arial" w:hAnsi="Arial" w:cs="Arial"/>
          <w:b/>
          <w:bCs/>
        </w:rPr>
      </w:pPr>
      <w:r w:rsidRPr="00CA3F65">
        <w:rPr>
          <w:rFonts w:ascii="Arial" w:hAnsi="Arial" w:cs="Arial"/>
          <w:b/>
          <w:bCs/>
        </w:rPr>
        <w:t>Entidad</w:t>
      </w:r>
      <w:r>
        <w:rPr>
          <w:rFonts w:ascii="Arial" w:hAnsi="Arial" w:cs="Arial"/>
          <w:b/>
          <w:bCs/>
        </w:rPr>
        <w:t>:</w:t>
      </w:r>
    </w:p>
    <w:p w14:paraId="454609CA" w14:textId="77777777" w:rsidR="00CA3F65" w:rsidRPr="00CA3F65" w:rsidRDefault="00CA3F65" w:rsidP="00CA3F65">
      <w:pPr>
        <w:spacing w:after="0" w:line="360" w:lineRule="auto"/>
        <w:rPr>
          <w:rFonts w:ascii="Arial" w:hAnsi="Arial" w:cs="Arial"/>
        </w:rPr>
      </w:pPr>
      <w:r w:rsidRPr="00CA3F65">
        <w:rPr>
          <w:rFonts w:ascii="Arial" w:hAnsi="Arial" w:cs="Arial"/>
        </w:rPr>
        <w:t>Gobierno Regional de Lima</w:t>
      </w:r>
    </w:p>
    <w:p w14:paraId="2AF26C9E" w14:textId="323AB70E" w:rsidR="00CA3F65" w:rsidRPr="00CA3F65" w:rsidRDefault="00CA3F65" w:rsidP="00CA3F65">
      <w:pPr>
        <w:spacing w:after="0" w:line="360" w:lineRule="auto"/>
        <w:rPr>
          <w:rFonts w:ascii="Arial" w:hAnsi="Arial" w:cs="Arial"/>
          <w:b/>
          <w:bCs/>
        </w:rPr>
      </w:pPr>
      <w:r w:rsidRPr="00CA3F65">
        <w:rPr>
          <w:rFonts w:ascii="Arial" w:hAnsi="Arial" w:cs="Arial"/>
          <w:b/>
          <w:bCs/>
        </w:rPr>
        <w:t>Nombre del proyecto</w:t>
      </w:r>
      <w:r>
        <w:rPr>
          <w:rFonts w:ascii="Arial" w:hAnsi="Arial" w:cs="Arial"/>
          <w:b/>
          <w:bCs/>
        </w:rPr>
        <w:t>:</w:t>
      </w:r>
    </w:p>
    <w:p w14:paraId="313DA1E5" w14:textId="77777777" w:rsidR="00CA3F65" w:rsidRPr="00CA3F65" w:rsidRDefault="00CA3F65" w:rsidP="00CA3F65">
      <w:pPr>
        <w:spacing w:after="0" w:line="360" w:lineRule="auto"/>
        <w:rPr>
          <w:rFonts w:ascii="Arial" w:hAnsi="Arial" w:cs="Arial"/>
        </w:rPr>
      </w:pPr>
      <w:r w:rsidRPr="00CA3F65">
        <w:rPr>
          <w:rFonts w:ascii="Arial" w:hAnsi="Arial" w:cs="Arial"/>
        </w:rPr>
        <w:t>Remodelación de ambiente de atención al ciudadano; adquisición de equipamiento de ambientes complementarios, mobiliario de oficina registral y; en el(la) para la oficina regional de atención a la persona con discapacidad (OREDIS) en la sede del Gobierno Regional de Lima Provincias, Distrito de Huacho, Provincia de Huaura, Departamento de Lima.</w:t>
      </w:r>
    </w:p>
    <w:p w14:paraId="2478A662" w14:textId="118D52F4" w:rsidR="00CA3F65" w:rsidRPr="00CA3F65" w:rsidRDefault="00CA3F65" w:rsidP="00CA3F65">
      <w:pPr>
        <w:spacing w:after="0" w:line="360" w:lineRule="auto"/>
        <w:rPr>
          <w:rFonts w:ascii="Arial" w:hAnsi="Arial" w:cs="Arial"/>
          <w:b/>
          <w:bCs/>
        </w:rPr>
      </w:pPr>
      <w:r w:rsidRPr="00CA3F65">
        <w:rPr>
          <w:rFonts w:ascii="Arial" w:hAnsi="Arial" w:cs="Arial"/>
          <w:b/>
          <w:bCs/>
        </w:rPr>
        <w:t>Código Único de Inversión (CUI)</w:t>
      </w:r>
      <w:r>
        <w:rPr>
          <w:rFonts w:ascii="Arial" w:hAnsi="Arial" w:cs="Arial"/>
          <w:b/>
          <w:bCs/>
        </w:rPr>
        <w:t>:</w:t>
      </w:r>
    </w:p>
    <w:p w14:paraId="4393CF6C" w14:textId="77777777" w:rsidR="00CA3F65" w:rsidRPr="00CA3F65" w:rsidRDefault="00CA3F65" w:rsidP="00CA3F65">
      <w:pPr>
        <w:spacing w:after="0" w:line="360" w:lineRule="auto"/>
        <w:rPr>
          <w:rFonts w:ascii="Arial" w:hAnsi="Arial" w:cs="Arial"/>
        </w:rPr>
      </w:pPr>
      <w:r w:rsidRPr="00CA3F65">
        <w:rPr>
          <w:rFonts w:ascii="Arial" w:hAnsi="Arial" w:cs="Arial"/>
        </w:rPr>
        <w:t>2594126</w:t>
      </w:r>
    </w:p>
    <w:p w14:paraId="18894990" w14:textId="75B41D53" w:rsidR="00CA3F65" w:rsidRPr="00CA3F65" w:rsidRDefault="00CA3F65" w:rsidP="00CA3F65">
      <w:pPr>
        <w:spacing w:after="0" w:line="360" w:lineRule="auto"/>
        <w:rPr>
          <w:rFonts w:ascii="Arial" w:hAnsi="Arial" w:cs="Arial"/>
          <w:b/>
          <w:bCs/>
        </w:rPr>
      </w:pPr>
      <w:r w:rsidRPr="00CA3F65">
        <w:rPr>
          <w:rFonts w:ascii="Arial" w:hAnsi="Arial" w:cs="Arial"/>
          <w:b/>
          <w:bCs/>
        </w:rPr>
        <w:t>Estado del proyecto (en ejecución, culminado, etc.)</w:t>
      </w:r>
      <w:r>
        <w:rPr>
          <w:rFonts w:ascii="Arial" w:hAnsi="Arial" w:cs="Arial"/>
          <w:b/>
          <w:bCs/>
        </w:rPr>
        <w:t>:</w:t>
      </w:r>
    </w:p>
    <w:p w14:paraId="65D7DF4B" w14:textId="77777777" w:rsidR="00CA3F65" w:rsidRPr="00CA3F65" w:rsidRDefault="00CA3F65" w:rsidP="00CA3F65">
      <w:pPr>
        <w:spacing w:after="0" w:line="360" w:lineRule="auto"/>
        <w:rPr>
          <w:rFonts w:ascii="Arial" w:hAnsi="Arial" w:cs="Arial"/>
        </w:rPr>
      </w:pPr>
      <w:r w:rsidRPr="00CA3F65">
        <w:rPr>
          <w:rFonts w:ascii="Arial" w:hAnsi="Arial" w:cs="Arial"/>
        </w:rPr>
        <w:t>En Ejecución – Financiero 31.4% Físico 0%</w:t>
      </w:r>
    </w:p>
    <w:p w14:paraId="259E331D" w14:textId="19D5EC52" w:rsidR="00CA3F65" w:rsidRPr="00CA3F65" w:rsidRDefault="00CA3F65" w:rsidP="00CA3F65">
      <w:pPr>
        <w:spacing w:after="0" w:line="360" w:lineRule="auto"/>
        <w:rPr>
          <w:rFonts w:ascii="Arial" w:hAnsi="Arial" w:cs="Arial"/>
          <w:b/>
          <w:bCs/>
        </w:rPr>
      </w:pPr>
      <w:r w:rsidRPr="00CA3F65">
        <w:rPr>
          <w:rFonts w:ascii="Arial" w:hAnsi="Arial" w:cs="Arial"/>
          <w:b/>
          <w:bCs/>
        </w:rPr>
        <w:t>Breve descripción del objetivo del proyecto, población beneficiaria y cierre de brechas</w:t>
      </w:r>
      <w:r>
        <w:rPr>
          <w:rFonts w:ascii="Arial" w:hAnsi="Arial" w:cs="Arial"/>
          <w:b/>
          <w:bCs/>
        </w:rPr>
        <w:t>:</w:t>
      </w:r>
    </w:p>
    <w:p w14:paraId="411BA478" w14:textId="77777777" w:rsidR="00CA3F65" w:rsidRPr="00CA3F65" w:rsidRDefault="00CA3F65" w:rsidP="00CA3F65">
      <w:pPr>
        <w:spacing w:after="0" w:line="360" w:lineRule="auto"/>
        <w:rPr>
          <w:rFonts w:ascii="Arial" w:hAnsi="Arial" w:cs="Arial"/>
        </w:rPr>
      </w:pPr>
      <w:r w:rsidRPr="00CA3F65">
        <w:rPr>
          <w:rFonts w:ascii="Arial" w:hAnsi="Arial" w:cs="Arial"/>
        </w:rPr>
        <w:t>El proyecto de inversión tiene como objetivo mejorar las condiciones de infraestructura, funcionalidad y accesibilidad de los ambientes destinados a la atención ciudadana y a la Oficina Regional de Atención a la Persona con Discapacidad (OREDIS), a través de la remodelación de espacios, la adquisición de equipamiento complementario y mobiliario especializado en la sede del Gobierno Regional de Lima Provincias, distrito de Huacho. Su contribución al cierre de brechas se mide mediante el indicador porcentaje de servicios operativos o misionales institucionales con capacidad operativa inadecuada, cuya unidad de medida son los propios servicios operativos o misionales institucionales.</w:t>
      </w:r>
    </w:p>
    <w:p w14:paraId="5C816DA1" w14:textId="0088219F" w:rsidR="00CA3F65" w:rsidRPr="00CA3F65" w:rsidRDefault="00CA3F65" w:rsidP="00CA3F65">
      <w:pPr>
        <w:spacing w:after="0" w:line="360" w:lineRule="auto"/>
        <w:rPr>
          <w:rFonts w:ascii="Arial" w:hAnsi="Arial" w:cs="Arial"/>
          <w:b/>
          <w:bCs/>
        </w:rPr>
      </w:pPr>
      <w:r w:rsidRPr="00CA3F65">
        <w:rPr>
          <w:rFonts w:ascii="Arial" w:hAnsi="Arial" w:cs="Arial"/>
          <w:b/>
          <w:bCs/>
        </w:rPr>
        <w:t>Datos de la Unidad Formuladora (UF) y Unidad Ejecutora de Inversiones (UEI)</w:t>
      </w:r>
      <w:r>
        <w:rPr>
          <w:rFonts w:ascii="Arial" w:hAnsi="Arial" w:cs="Arial"/>
          <w:b/>
          <w:bCs/>
        </w:rPr>
        <w:t>:</w:t>
      </w:r>
    </w:p>
    <w:p w14:paraId="2813755B" w14:textId="5E20100F" w:rsidR="00CA3F65" w:rsidRDefault="00CA3F65" w:rsidP="00CA3F6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CA3F65">
        <w:rPr>
          <w:rFonts w:ascii="Arial" w:hAnsi="Arial" w:cs="Arial"/>
        </w:rPr>
        <w:t>Unidad Formuladora (UF): Gerencia Regional de Desarrollo Social</w:t>
      </w:r>
    </w:p>
    <w:p w14:paraId="6C5791C0" w14:textId="6C5398F6" w:rsidR="00CA3F65" w:rsidRPr="00CA3F65" w:rsidRDefault="00CA3F65" w:rsidP="00CA3F6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CA3F65">
        <w:rPr>
          <w:rFonts w:ascii="Arial" w:hAnsi="Arial" w:cs="Arial"/>
        </w:rPr>
        <w:t>Ejecutora de Inversiones (UEI): Gerencia Regional de Desarrollo Social</w:t>
      </w:r>
    </w:p>
    <w:p w14:paraId="767F71E6" w14:textId="017E7B7A" w:rsidR="00CA3F65" w:rsidRPr="00CA3F65" w:rsidRDefault="00CA3F65" w:rsidP="00CA3F65">
      <w:pPr>
        <w:spacing w:after="0" w:line="360" w:lineRule="auto"/>
        <w:rPr>
          <w:rFonts w:ascii="Arial" w:hAnsi="Arial" w:cs="Arial"/>
          <w:b/>
          <w:bCs/>
        </w:rPr>
      </w:pPr>
      <w:r w:rsidRPr="00CA3F65">
        <w:rPr>
          <w:rFonts w:ascii="Arial" w:hAnsi="Arial" w:cs="Arial"/>
          <w:b/>
          <w:bCs/>
        </w:rPr>
        <w:t>Contacto técnico</w:t>
      </w:r>
      <w:r>
        <w:rPr>
          <w:rFonts w:ascii="Arial" w:hAnsi="Arial" w:cs="Arial"/>
          <w:b/>
          <w:bCs/>
        </w:rPr>
        <w:t>:</w:t>
      </w:r>
    </w:p>
    <w:p w14:paraId="12418E33" w14:textId="77777777" w:rsidR="00CA3F65" w:rsidRPr="00CA3F65" w:rsidRDefault="00CA3F65" w:rsidP="00CA3F65">
      <w:pPr>
        <w:spacing w:after="0" w:line="360" w:lineRule="auto"/>
        <w:rPr>
          <w:rFonts w:ascii="Arial" w:hAnsi="Arial" w:cs="Arial"/>
        </w:rPr>
      </w:pPr>
      <w:r w:rsidRPr="00CA3F65">
        <w:rPr>
          <w:rFonts w:ascii="Arial" w:hAnsi="Arial" w:cs="Arial"/>
        </w:rPr>
        <w:t>-Nombre completo: Econ. Henry León Cadillo</w:t>
      </w:r>
    </w:p>
    <w:p w14:paraId="77F907ED" w14:textId="77777777" w:rsidR="00CA3F65" w:rsidRPr="00CA3F65" w:rsidRDefault="00CA3F65" w:rsidP="00CA3F65">
      <w:pPr>
        <w:spacing w:after="0" w:line="360" w:lineRule="auto"/>
        <w:rPr>
          <w:rFonts w:ascii="Arial" w:hAnsi="Arial" w:cs="Arial"/>
        </w:rPr>
      </w:pPr>
      <w:r w:rsidRPr="00CA3F65">
        <w:rPr>
          <w:rFonts w:ascii="Arial" w:hAnsi="Arial" w:cs="Arial"/>
        </w:rPr>
        <w:t>-Teléfono/celular: 932166577</w:t>
      </w:r>
    </w:p>
    <w:p w14:paraId="27B2014A" w14:textId="77777777" w:rsidR="00CA3F65" w:rsidRPr="00CA3F65" w:rsidRDefault="00CA3F65" w:rsidP="00CA3F65">
      <w:pPr>
        <w:spacing w:after="0" w:line="360" w:lineRule="auto"/>
        <w:rPr>
          <w:rFonts w:ascii="Arial" w:hAnsi="Arial" w:cs="Arial"/>
        </w:rPr>
      </w:pPr>
      <w:r w:rsidRPr="00CA3F65">
        <w:rPr>
          <w:rFonts w:ascii="Arial" w:hAnsi="Arial" w:cs="Arial"/>
        </w:rPr>
        <w:t>-Correo electrónico:</w:t>
      </w:r>
    </w:p>
    <w:p w14:paraId="72E846D3" w14:textId="77777777" w:rsidR="00CA3F65" w:rsidRPr="00CA3F65" w:rsidRDefault="00CA3F65" w:rsidP="00CA3F65">
      <w:pPr>
        <w:spacing w:after="0" w:line="360" w:lineRule="auto"/>
        <w:rPr>
          <w:rFonts w:ascii="Arial" w:hAnsi="Arial" w:cs="Arial"/>
        </w:rPr>
      </w:pPr>
      <w:r w:rsidRPr="00CA3F65">
        <w:rPr>
          <w:rFonts w:ascii="Arial" w:hAnsi="Arial" w:cs="Arial"/>
        </w:rPr>
        <w:lastRenderedPageBreak/>
        <w:t>-Área al que pertenece: Unidad Formuladora de inversiones de la Gerencia de Desarrollo Social</w:t>
      </w:r>
    </w:p>
    <w:p w14:paraId="0F1C1A09" w14:textId="77777777" w:rsidR="00586FB0" w:rsidRPr="00CA3F65" w:rsidRDefault="00586FB0" w:rsidP="00CA3F65">
      <w:pPr>
        <w:spacing w:after="0" w:line="360" w:lineRule="auto"/>
        <w:rPr>
          <w:rFonts w:ascii="Arial" w:hAnsi="Arial" w:cs="Arial"/>
        </w:rPr>
      </w:pPr>
    </w:p>
    <w:sectPr w:rsidR="00586FB0" w:rsidRPr="00CA3F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65"/>
    <w:rsid w:val="00096CEC"/>
    <w:rsid w:val="00183A3A"/>
    <w:rsid w:val="00491DF4"/>
    <w:rsid w:val="004E4ECB"/>
    <w:rsid w:val="00586FB0"/>
    <w:rsid w:val="00763A72"/>
    <w:rsid w:val="007A6F8E"/>
    <w:rsid w:val="00AC7790"/>
    <w:rsid w:val="00CA3F65"/>
    <w:rsid w:val="00CB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006138"/>
  <w15:chartTrackingRefBased/>
  <w15:docId w15:val="{EAB50A2B-1A09-4D8F-A402-C8226FF1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3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3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3F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3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3F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3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3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3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3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3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3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3F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3F6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3F6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3F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3F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3F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3F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3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3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3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3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3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3F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3F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3F6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3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3F6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3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Manuel Hilario Laura</dc:creator>
  <cp:keywords/>
  <dc:description/>
  <cp:lastModifiedBy>Jesus Manuel Hilario Laura</cp:lastModifiedBy>
  <cp:revision>1</cp:revision>
  <dcterms:created xsi:type="dcterms:W3CDTF">2025-09-09T16:05:00Z</dcterms:created>
  <dcterms:modified xsi:type="dcterms:W3CDTF">2025-09-09T16:08:00Z</dcterms:modified>
</cp:coreProperties>
</file>